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rPr>
          <w:rFonts w:hint="eastAsia"/>
          <w:color w:val="000000"/>
          <w:sz w:val="10"/>
          <w:szCs w:val="10"/>
          <w:highlight w:val="none"/>
        </w:rPr>
      </w:pPr>
    </w:p>
    <w:p>
      <w:pPr>
        <w:pStyle w:val="31"/>
        <w:rPr>
          <w:rFonts w:hint="eastAsia"/>
          <w:color w:val="000000"/>
          <w:sz w:val="10"/>
          <w:szCs w:val="10"/>
          <w:highlight w:val="none"/>
        </w:rPr>
      </w:pPr>
    </w:p>
    <w:p>
      <w:pPr>
        <w:pStyle w:val="31"/>
        <w:rPr>
          <w:rFonts w:hint="eastAsia"/>
          <w:color w:val="000000"/>
          <w:sz w:val="10"/>
          <w:szCs w:val="10"/>
          <w:highlight w:val="none"/>
        </w:rPr>
      </w:pPr>
    </w:p>
    <w:p>
      <w:pPr>
        <w:pStyle w:val="31"/>
        <w:rPr>
          <w:rFonts w:hint="eastAsia"/>
          <w:color w:val="000000"/>
          <w:sz w:val="8"/>
          <w:szCs w:val="8"/>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outlineLvl w:val="0"/>
        <w:rPr>
          <w:rFonts w:hint="eastAsia" w:ascii="黑体" w:hAnsi="黑体" w:eastAsia="黑体"/>
          <w:b/>
          <w:color w:val="000000"/>
          <w:sz w:val="72"/>
          <w:szCs w:val="72"/>
          <w:highlight w:val="none"/>
        </w:rPr>
      </w:pPr>
      <w:r>
        <w:rPr>
          <w:rFonts w:hint="eastAsia" w:ascii="黑体" w:hAnsi="黑体" w:eastAsia="黑体"/>
          <w:b/>
          <w:color w:val="000000"/>
          <w:sz w:val="44"/>
          <w:szCs w:val="52"/>
          <w:highlight w:val="none"/>
          <w:u w:val="single"/>
          <w:lang w:eastAsia="zh-CN"/>
        </w:rPr>
        <w:t>黄海森林景区宣传画册策划设计</w:t>
      </w:r>
      <w:r>
        <w:rPr>
          <w:rFonts w:hint="eastAsia" w:ascii="黑体" w:hAnsi="黑体" w:eastAsia="黑体"/>
          <w:b/>
          <w:color w:val="000000"/>
          <w:sz w:val="44"/>
          <w:szCs w:val="52"/>
          <w:highlight w:val="none"/>
          <w:u w:val="none"/>
          <w:lang w:eastAsia="zh-CN"/>
        </w:rPr>
        <w:t>项目</w:t>
      </w:r>
    </w:p>
    <w:p>
      <w:pPr>
        <w:jc w:val="center"/>
        <w:outlineLvl w:val="0"/>
        <w:rPr>
          <w:rFonts w:hint="default" w:eastAsia="宋体"/>
          <w:color w:val="000000"/>
          <w:sz w:val="32"/>
          <w:szCs w:val="32"/>
          <w:highlight w:val="none"/>
          <w:lang w:val="en-US" w:eastAsia="zh-CN"/>
        </w:rPr>
      </w:pPr>
    </w:p>
    <w:p>
      <w:pPr>
        <w:rPr>
          <w:rFonts w:hint="eastAsia"/>
          <w:color w:val="000000"/>
          <w:highlight w:val="none"/>
        </w:rPr>
      </w:pPr>
    </w:p>
    <w:p>
      <w:pPr>
        <w:pStyle w:val="31"/>
        <w:rPr>
          <w:rFonts w:hint="eastAsia"/>
          <w:color w:val="000000"/>
          <w:highlight w:val="none"/>
        </w:rPr>
      </w:pPr>
    </w:p>
    <w:p>
      <w:pPr>
        <w:pStyle w:val="31"/>
        <w:rPr>
          <w:rFonts w:hint="eastAsia"/>
          <w:color w:val="000000"/>
          <w:highlight w:val="none"/>
        </w:rPr>
      </w:pPr>
    </w:p>
    <w:p>
      <w:pPr>
        <w:tabs>
          <w:tab w:val="left" w:pos="2160"/>
          <w:tab w:val="left" w:pos="2340"/>
          <w:tab w:val="left" w:pos="5940"/>
          <w:tab w:val="left" w:pos="6120"/>
        </w:tabs>
        <w:snapToGrid w:val="0"/>
        <w:spacing w:line="856" w:lineRule="atLeast"/>
        <w:jc w:val="center"/>
        <w:textAlignment w:val="baseline"/>
        <w:outlineLvl w:val="0"/>
        <w:rPr>
          <w:rFonts w:hint="eastAsia"/>
          <w:b/>
          <w:color w:val="000000"/>
          <w:sz w:val="84"/>
          <w:highlight w:val="none"/>
          <w:lang w:val="en-US" w:eastAsia="zh-CN"/>
        </w:rPr>
      </w:pPr>
    </w:p>
    <w:p>
      <w:pPr>
        <w:tabs>
          <w:tab w:val="left" w:pos="2160"/>
          <w:tab w:val="left" w:pos="2340"/>
          <w:tab w:val="left" w:pos="5940"/>
          <w:tab w:val="left" w:pos="6120"/>
        </w:tabs>
        <w:snapToGrid w:val="0"/>
        <w:spacing w:line="856" w:lineRule="atLeast"/>
        <w:jc w:val="center"/>
        <w:textAlignment w:val="baseline"/>
        <w:outlineLvl w:val="0"/>
        <w:rPr>
          <w:color w:val="000000"/>
          <w:sz w:val="84"/>
          <w:highlight w:val="none"/>
        </w:rPr>
      </w:pPr>
      <w:r>
        <w:rPr>
          <w:rFonts w:hint="eastAsia"/>
          <w:b/>
          <w:color w:val="000000"/>
          <w:sz w:val="84"/>
          <w:highlight w:val="none"/>
          <w:lang w:val="en-US" w:eastAsia="zh-CN"/>
        </w:rPr>
        <w:t>招</w:t>
      </w:r>
      <w:r>
        <w:rPr>
          <w:rFonts w:hint="eastAsia"/>
          <w:b/>
          <w:color w:val="000000"/>
          <w:sz w:val="84"/>
          <w:highlight w:val="none"/>
        </w:rPr>
        <w:t xml:space="preserve"> </w:t>
      </w:r>
      <w:r>
        <w:rPr>
          <w:rFonts w:hint="eastAsia"/>
          <w:b/>
          <w:color w:val="000000"/>
          <w:sz w:val="84"/>
          <w:highlight w:val="none"/>
          <w:lang w:val="en-US" w:eastAsia="zh-CN"/>
        </w:rPr>
        <w:t>标</w:t>
      </w:r>
      <w:r>
        <w:rPr>
          <w:rFonts w:hint="eastAsia"/>
          <w:b/>
          <w:color w:val="000000"/>
          <w:sz w:val="84"/>
          <w:highlight w:val="none"/>
        </w:rPr>
        <w:t xml:space="preserve"> </w:t>
      </w:r>
      <w:r>
        <w:rPr>
          <w:b/>
          <w:color w:val="000000"/>
          <w:sz w:val="84"/>
          <w:highlight w:val="none"/>
        </w:rPr>
        <w:t>文</w:t>
      </w:r>
      <w:r>
        <w:rPr>
          <w:rFonts w:hint="eastAsia"/>
          <w:b/>
          <w:color w:val="000000"/>
          <w:sz w:val="84"/>
          <w:highlight w:val="none"/>
        </w:rPr>
        <w:t xml:space="preserve"> </w:t>
      </w:r>
      <w:r>
        <w:rPr>
          <w:b/>
          <w:color w:val="000000"/>
          <w:sz w:val="84"/>
          <w:highlight w:val="none"/>
        </w:rPr>
        <w:t>件</w:t>
      </w:r>
    </w:p>
    <w:p>
      <w:pPr>
        <w:snapToGrid w:val="0"/>
        <w:spacing w:line="413" w:lineRule="atLeast"/>
        <w:jc w:val="center"/>
        <w:textAlignment w:val="baseline"/>
        <w:rPr>
          <w:color w:val="000000"/>
          <w:highlight w:val="none"/>
        </w:rPr>
      </w:pPr>
    </w:p>
    <w:p>
      <w:pPr>
        <w:snapToGrid w:val="0"/>
        <w:spacing w:line="413" w:lineRule="atLeast"/>
        <w:textAlignment w:val="baseline"/>
        <w:rPr>
          <w:rFonts w:hint="eastAsia"/>
          <w:b/>
          <w:bCs/>
          <w:color w:val="000000"/>
          <w:highlight w:val="none"/>
        </w:rPr>
      </w:pPr>
      <w:r>
        <w:rPr>
          <w:rFonts w:hint="eastAsia"/>
          <w:b/>
          <w:bCs/>
          <w:color w:val="000000"/>
          <w:highlight w:val="none"/>
        </w:rPr>
        <w:t xml:space="preserve"> </w:t>
      </w:r>
    </w:p>
    <w:p>
      <w:pPr>
        <w:pStyle w:val="31"/>
        <w:rPr>
          <w:rFonts w:hint="eastAsia"/>
          <w:color w:val="000000"/>
        </w:rPr>
      </w:pPr>
    </w:p>
    <w:p>
      <w:pPr>
        <w:snapToGrid w:val="0"/>
        <w:spacing w:line="453" w:lineRule="atLeast"/>
        <w:ind w:firstLine="620" w:firstLineChars="200"/>
        <w:jc w:val="left"/>
        <w:rPr>
          <w:rFonts w:hint="eastAsia"/>
          <w:bCs/>
          <w:color w:val="000000"/>
          <w:sz w:val="31"/>
          <w:highlight w:val="none"/>
        </w:rPr>
      </w:pPr>
    </w:p>
    <w:p>
      <w:pPr>
        <w:snapToGrid w:val="0"/>
        <w:spacing w:line="453" w:lineRule="atLeast"/>
        <w:ind w:firstLine="620" w:firstLineChars="200"/>
        <w:jc w:val="left"/>
        <w:rPr>
          <w:rFonts w:hint="eastAsia"/>
          <w:bCs/>
          <w:color w:val="000000"/>
          <w:sz w:val="31"/>
          <w:highlight w:val="none"/>
        </w:rPr>
      </w:pPr>
    </w:p>
    <w:p>
      <w:pPr>
        <w:snapToGrid w:val="0"/>
        <w:spacing w:line="453" w:lineRule="atLeast"/>
        <w:jc w:val="left"/>
        <w:textAlignment w:val="baseline"/>
        <w:rPr>
          <w:rFonts w:hint="eastAsia"/>
          <w:b/>
          <w:color w:val="000000"/>
          <w:sz w:val="3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53" w:leftChars="25"/>
        <w:jc w:val="left"/>
        <w:textAlignment w:val="baseline"/>
        <w:outlineLvl w:val="0"/>
        <w:rPr>
          <w:rFonts w:hint="eastAsia" w:ascii="宋体" w:hAnsi="宋体" w:eastAsia="宋体" w:cs="宋体"/>
          <w:b/>
          <w:bCs w:val="0"/>
          <w:color w:val="000000"/>
          <w:sz w:val="31"/>
          <w:highlight w:val="none"/>
        </w:rPr>
      </w:pPr>
      <w:r>
        <w:rPr>
          <w:rFonts w:hint="eastAsia" w:ascii="宋体" w:hAnsi="宋体" w:eastAsia="宋体" w:cs="宋体"/>
          <w:b/>
          <w:bCs w:val="0"/>
          <w:color w:val="000000"/>
          <w:sz w:val="31"/>
          <w:highlight w:val="none"/>
        </w:rPr>
        <w:t>采购人：</w:t>
      </w:r>
      <w:r>
        <w:rPr>
          <w:rFonts w:hint="eastAsia" w:ascii="宋体" w:hAnsi="宋体" w:eastAsia="宋体" w:cs="宋体"/>
          <w:b/>
          <w:bCs w:val="0"/>
          <w:color w:val="000000"/>
          <w:sz w:val="31"/>
          <w:highlight w:val="none"/>
          <w:u w:val="single"/>
          <w:lang w:val="en-US" w:eastAsia="zh-CN"/>
        </w:rPr>
        <w:t xml:space="preserve">     </w:t>
      </w:r>
      <w:r>
        <w:rPr>
          <w:rFonts w:hint="eastAsia" w:ascii="宋体" w:hAnsi="宋体" w:eastAsia="宋体" w:cs="宋体"/>
          <w:b/>
          <w:bCs w:val="0"/>
          <w:color w:val="000000"/>
          <w:sz w:val="31"/>
          <w:highlight w:val="none"/>
          <w:u w:val="single"/>
          <w:lang w:eastAsia="zh-CN"/>
        </w:rPr>
        <w:t>东台黄海森林投资发展有限公司</w:t>
      </w:r>
      <w:r>
        <w:rPr>
          <w:rFonts w:hint="eastAsia" w:ascii="宋体" w:hAnsi="宋体" w:eastAsia="宋体" w:cs="宋体"/>
          <w:b/>
          <w:bCs w:val="0"/>
          <w:color w:val="000000"/>
          <w:sz w:val="31"/>
          <w:highlight w:val="none"/>
          <w:u w:val="single"/>
          <w:lang w:val="en-US" w:eastAsia="zh-CN"/>
        </w:rPr>
        <w:t xml:space="preserve">     </w:t>
      </w:r>
      <w:r>
        <w:rPr>
          <w:rFonts w:hint="eastAsia" w:ascii="宋体" w:hAnsi="宋体" w:eastAsia="宋体" w:cs="宋体"/>
          <w:b/>
          <w:bCs w:val="0"/>
          <w:color w:val="000000"/>
          <w:sz w:val="31"/>
          <w:highlight w:val="none"/>
        </w:rPr>
        <w:t>(盖章)</w:t>
      </w:r>
    </w:p>
    <w:p>
      <w:pPr>
        <w:keepNext w:val="0"/>
        <w:keepLines w:val="0"/>
        <w:pageBreakBefore w:val="0"/>
        <w:widowControl w:val="0"/>
        <w:kinsoku/>
        <w:wordWrap/>
        <w:overflowPunct/>
        <w:topLinePunct w:val="0"/>
        <w:autoSpaceDE/>
        <w:autoSpaceDN/>
        <w:bidi w:val="0"/>
        <w:adjustRightInd/>
        <w:snapToGrid w:val="0"/>
        <w:spacing w:line="480" w:lineRule="auto"/>
        <w:ind w:left="53" w:leftChars="25"/>
        <w:jc w:val="left"/>
        <w:textAlignment w:val="baseline"/>
        <w:outlineLvl w:val="0"/>
        <w:rPr>
          <w:rFonts w:hint="eastAsia" w:ascii="宋体" w:hAnsi="宋体" w:eastAsia="宋体" w:cs="宋体"/>
          <w:b/>
          <w:bCs w:val="0"/>
          <w:color w:val="000000"/>
          <w:sz w:val="31"/>
          <w:highlight w:val="none"/>
        </w:rPr>
      </w:pPr>
      <w:r>
        <w:rPr>
          <w:rFonts w:hint="eastAsia" w:ascii="宋体" w:hAnsi="宋体" w:eastAsia="宋体" w:cs="宋体"/>
          <w:b/>
          <w:bCs w:val="0"/>
          <w:color w:val="000000"/>
          <w:sz w:val="31"/>
          <w:highlight w:val="none"/>
        </w:rPr>
        <w:t>法定代表人或其委托代理人：</w:t>
      </w:r>
      <w:r>
        <w:rPr>
          <w:rFonts w:hint="eastAsia" w:ascii="宋体" w:hAnsi="宋体" w:eastAsia="宋体" w:cs="宋体"/>
          <w:b/>
          <w:bCs w:val="0"/>
          <w:color w:val="000000"/>
          <w:sz w:val="31"/>
          <w:highlight w:val="none"/>
          <w:u w:val="single"/>
        </w:rPr>
        <w:t xml:space="preserve">              </w:t>
      </w:r>
      <w:r>
        <w:rPr>
          <w:rFonts w:hint="eastAsia" w:ascii="宋体" w:hAnsi="宋体" w:eastAsia="宋体" w:cs="宋体"/>
          <w:b/>
          <w:bCs w:val="0"/>
          <w:color w:val="000000"/>
          <w:sz w:val="31"/>
          <w:highlight w:val="none"/>
        </w:rPr>
        <w:t>(签字或盖章)</w:t>
      </w:r>
    </w:p>
    <w:p>
      <w:pPr>
        <w:keepNext w:val="0"/>
        <w:keepLines w:val="0"/>
        <w:pageBreakBefore w:val="0"/>
        <w:widowControl w:val="0"/>
        <w:kinsoku/>
        <w:wordWrap/>
        <w:overflowPunct/>
        <w:topLinePunct w:val="0"/>
        <w:autoSpaceDE/>
        <w:autoSpaceDN/>
        <w:bidi w:val="0"/>
        <w:adjustRightInd/>
        <w:snapToGrid w:val="0"/>
        <w:spacing w:line="480" w:lineRule="auto"/>
        <w:ind w:left="53" w:leftChars="25"/>
        <w:jc w:val="left"/>
        <w:textAlignment w:val="baseline"/>
        <w:rPr>
          <w:rFonts w:hint="eastAsia" w:ascii="宋体" w:hAnsi="宋体" w:eastAsia="宋体" w:cs="宋体"/>
          <w:b/>
          <w:bCs w:val="0"/>
          <w:color w:val="000000"/>
          <w:sz w:val="3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53" w:leftChars="25"/>
        <w:jc w:val="left"/>
        <w:textAlignment w:val="baseline"/>
        <w:outlineLvl w:val="0"/>
        <w:rPr>
          <w:rFonts w:hint="eastAsia" w:ascii="宋体" w:hAnsi="宋体" w:eastAsia="宋体" w:cs="宋体"/>
          <w:b/>
          <w:bCs w:val="0"/>
          <w:color w:val="000000"/>
          <w:sz w:val="31"/>
          <w:highlight w:val="none"/>
        </w:rPr>
      </w:pPr>
      <w:r>
        <w:rPr>
          <w:rFonts w:hint="eastAsia" w:ascii="宋体" w:hAnsi="宋体" w:eastAsia="宋体" w:cs="宋体"/>
          <w:b/>
          <w:bCs w:val="0"/>
          <w:color w:val="000000"/>
          <w:sz w:val="31"/>
          <w:highlight w:val="none"/>
        </w:rPr>
        <w:t>采购代理机构：</w:t>
      </w:r>
      <w:r>
        <w:rPr>
          <w:rFonts w:hint="eastAsia" w:ascii="宋体" w:hAnsi="宋体" w:eastAsia="宋体" w:cs="宋体"/>
          <w:b/>
          <w:bCs w:val="0"/>
          <w:color w:val="000000"/>
          <w:sz w:val="31"/>
          <w:highlight w:val="none"/>
          <w:u w:val="single"/>
          <w:lang w:val="en-US" w:eastAsia="zh-CN"/>
        </w:rPr>
        <w:t xml:space="preserve">    江苏海审工程咨询有限公司    </w:t>
      </w:r>
      <w:r>
        <w:rPr>
          <w:rFonts w:hint="eastAsia" w:ascii="宋体" w:hAnsi="宋体" w:eastAsia="宋体" w:cs="宋体"/>
          <w:b/>
          <w:bCs w:val="0"/>
          <w:color w:val="000000"/>
          <w:sz w:val="31"/>
          <w:highlight w:val="none"/>
        </w:rPr>
        <w:t>(盖章)</w:t>
      </w:r>
    </w:p>
    <w:p>
      <w:pPr>
        <w:pStyle w:val="32"/>
        <w:keepNext w:val="0"/>
        <w:keepLines w:val="0"/>
        <w:pageBreakBefore w:val="0"/>
        <w:widowControl w:val="0"/>
        <w:kinsoku/>
        <w:wordWrap/>
        <w:overflowPunct/>
        <w:topLinePunct w:val="0"/>
        <w:autoSpaceDE/>
        <w:autoSpaceDN/>
        <w:bidi w:val="0"/>
        <w:adjustRightInd/>
        <w:snapToGrid w:val="0"/>
        <w:spacing w:before="0" w:after="0" w:line="453" w:lineRule="atLeast"/>
        <w:ind w:left="53" w:leftChars="25"/>
        <w:jc w:val="left"/>
        <w:textAlignment w:val="baseline"/>
        <w:rPr>
          <w:rFonts w:eastAsia="宋体"/>
          <w:b/>
          <w:color w:val="000000"/>
          <w:highlight w:val="none"/>
        </w:rPr>
      </w:pPr>
      <w:r>
        <w:rPr>
          <w:rFonts w:hint="eastAsia" w:ascii="宋体" w:hAnsi="宋体" w:eastAsia="宋体" w:cs="宋体"/>
          <w:b/>
          <w:bCs w:val="0"/>
          <w:color w:val="000000"/>
          <w:sz w:val="31"/>
          <w:highlight w:val="none"/>
        </w:rPr>
        <w:t>法定代表人或其委托代理人：</w:t>
      </w:r>
      <w:r>
        <w:rPr>
          <w:rFonts w:hint="eastAsia" w:ascii="宋体" w:hAnsi="宋体" w:eastAsia="宋体" w:cs="宋体"/>
          <w:b/>
          <w:bCs w:val="0"/>
          <w:color w:val="000000"/>
          <w:sz w:val="31"/>
          <w:highlight w:val="none"/>
          <w:u w:val="single"/>
        </w:rPr>
        <w:t xml:space="preserve">         </w:t>
      </w:r>
      <w:r>
        <w:rPr>
          <w:rFonts w:hint="eastAsia" w:ascii="宋体" w:hAnsi="宋体" w:eastAsia="宋体" w:cs="宋体"/>
          <w:b/>
          <w:bCs w:val="0"/>
          <w:color w:val="000000"/>
          <w:sz w:val="31"/>
          <w:highlight w:val="none"/>
          <w:u w:val="single"/>
          <w:lang w:val="en-US" w:eastAsia="zh-CN"/>
        </w:rPr>
        <w:t xml:space="preserve">  </w:t>
      </w:r>
      <w:r>
        <w:rPr>
          <w:rFonts w:hint="eastAsia" w:ascii="宋体" w:hAnsi="宋体" w:eastAsia="宋体" w:cs="宋体"/>
          <w:b/>
          <w:bCs w:val="0"/>
          <w:color w:val="000000"/>
          <w:sz w:val="31"/>
          <w:highlight w:val="none"/>
          <w:u w:val="single"/>
        </w:rPr>
        <w:t xml:space="preserve">   </w:t>
      </w:r>
      <w:r>
        <w:rPr>
          <w:rFonts w:hint="eastAsia" w:ascii="宋体" w:hAnsi="宋体" w:eastAsia="宋体" w:cs="宋体"/>
          <w:b/>
          <w:bCs w:val="0"/>
          <w:color w:val="000000"/>
          <w:sz w:val="31"/>
          <w:highlight w:val="none"/>
        </w:rPr>
        <w:t>(签字或盖章)</w:t>
      </w:r>
    </w:p>
    <w:p>
      <w:pPr>
        <w:snapToGrid w:val="0"/>
        <w:spacing w:line="453" w:lineRule="atLeast"/>
        <w:jc w:val="center"/>
        <w:textAlignment w:val="baseline"/>
        <w:rPr>
          <w:rFonts w:hint="eastAsia"/>
          <w:b/>
          <w:color w:val="000000"/>
          <w:sz w:val="31"/>
          <w:highlight w:val="none"/>
          <w:u w:val="single"/>
          <w:lang w:val="en-US" w:eastAsia="zh-CN"/>
        </w:rPr>
      </w:pPr>
    </w:p>
    <w:p>
      <w:pPr>
        <w:snapToGrid w:val="0"/>
        <w:spacing w:line="453" w:lineRule="atLeast"/>
        <w:jc w:val="center"/>
        <w:textAlignment w:val="baseline"/>
        <w:rPr>
          <w:rFonts w:hint="eastAsia"/>
          <w:b/>
          <w:color w:val="000000"/>
          <w:sz w:val="31"/>
          <w:highlight w:val="none"/>
          <w:u w:val="single"/>
          <w:lang w:val="en-US" w:eastAsia="zh-CN"/>
        </w:rPr>
      </w:pPr>
    </w:p>
    <w:p>
      <w:pPr>
        <w:snapToGrid w:val="0"/>
        <w:spacing w:line="453" w:lineRule="atLeast"/>
        <w:jc w:val="center"/>
        <w:textAlignment w:val="baseline"/>
        <w:rPr>
          <w:rFonts w:hint="eastAsia"/>
          <w:b/>
          <w:color w:val="000000"/>
          <w:sz w:val="31"/>
          <w:highlight w:val="none"/>
          <w:u w:val="single"/>
          <w:lang w:val="en-US" w:eastAsia="zh-CN"/>
        </w:rPr>
      </w:pPr>
    </w:p>
    <w:p>
      <w:pPr>
        <w:snapToGrid w:val="0"/>
        <w:spacing w:line="453" w:lineRule="atLeast"/>
        <w:jc w:val="center"/>
        <w:textAlignment w:val="baseline"/>
        <w:rPr>
          <w:rFonts w:hint="eastAsia" w:ascii="黑体" w:eastAsia="黑体"/>
          <w:b/>
          <w:color w:val="000000"/>
          <w:sz w:val="28"/>
          <w:highlight w:val="none"/>
        </w:rPr>
      </w:pPr>
      <w:r>
        <w:rPr>
          <w:rFonts w:hint="eastAsia"/>
          <w:b/>
          <w:color w:val="000000"/>
          <w:sz w:val="31"/>
          <w:highlight w:val="none"/>
          <w:u w:val="single"/>
          <w:lang w:val="en-US" w:eastAsia="zh-CN"/>
        </w:rPr>
        <w:t>2023</w:t>
      </w:r>
      <w:r>
        <w:rPr>
          <w:rFonts w:hint="eastAsia"/>
          <w:b/>
          <w:color w:val="000000"/>
          <w:sz w:val="31"/>
          <w:highlight w:val="none"/>
        </w:rPr>
        <w:t>年</w:t>
      </w:r>
      <w:r>
        <w:rPr>
          <w:rFonts w:hint="eastAsia"/>
          <w:b/>
          <w:color w:val="000000"/>
          <w:sz w:val="31"/>
          <w:highlight w:val="none"/>
          <w:u w:val="single"/>
          <w:lang w:val="en-US" w:eastAsia="zh-CN"/>
        </w:rPr>
        <w:t>5</w:t>
      </w:r>
      <w:r>
        <w:rPr>
          <w:rFonts w:hint="eastAsia"/>
          <w:b/>
          <w:color w:val="000000"/>
          <w:sz w:val="31"/>
          <w:highlight w:val="none"/>
        </w:rPr>
        <w:t>月</w:t>
      </w:r>
      <w:r>
        <w:rPr>
          <w:rFonts w:hint="eastAsia"/>
          <w:b/>
          <w:color w:val="000000"/>
          <w:sz w:val="31"/>
          <w:highlight w:val="none"/>
          <w:u w:val="single"/>
          <w:lang w:val="en-US" w:eastAsia="zh-CN"/>
        </w:rPr>
        <w:t>29</w:t>
      </w:r>
      <w:r>
        <w:rPr>
          <w:b/>
          <w:color w:val="000000"/>
          <w:sz w:val="31"/>
          <w:highlight w:val="none"/>
        </w:rPr>
        <w:t>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outlineLvl w:val="9"/>
        <w:rPr>
          <w:rFonts w:hint="eastAsia" w:ascii="黑体" w:eastAsia="黑体"/>
          <w:b/>
          <w:bCs/>
          <w:color w:val="000000"/>
          <w:sz w:val="28"/>
          <w:highlight w:val="none"/>
        </w:rPr>
        <w:sectPr>
          <w:footerReference r:id="rId3" w:type="default"/>
          <w:pgSz w:w="11906" w:h="16838"/>
          <w:pgMar w:top="1440" w:right="1800" w:bottom="1440" w:left="1800" w:header="851" w:footer="992" w:gutter="0"/>
          <w:pgNumType w:fmt="numberInDash" w:start="0"/>
          <w:cols w:space="720" w:num="1"/>
          <w:docGrid w:type="lines" w:linePitch="312" w:charSpace="0"/>
        </w:sectPr>
      </w:pPr>
      <w:bookmarkStart w:id="0" w:name="_Toc4492"/>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黑体" w:eastAsia="黑体"/>
          <w:b/>
          <w:bCs/>
          <w:color w:val="000000"/>
          <w:sz w:val="32"/>
          <w:szCs w:val="32"/>
          <w:highlight w:val="none"/>
          <w:lang w:eastAsia="zh-CN"/>
        </w:rPr>
      </w:pPr>
      <w:r>
        <w:rPr>
          <w:rFonts w:hint="eastAsia" w:ascii="黑体" w:eastAsia="黑体"/>
          <w:b/>
          <w:bCs/>
          <w:color w:val="000000"/>
          <w:sz w:val="32"/>
          <w:szCs w:val="32"/>
          <w:highlight w:val="none"/>
          <w:lang w:val="en-US" w:eastAsia="zh-CN"/>
        </w:rPr>
        <w:t xml:space="preserve">招 标 </w:t>
      </w:r>
      <w:r>
        <w:rPr>
          <w:rFonts w:hint="eastAsia" w:ascii="黑体" w:eastAsia="黑体"/>
          <w:b/>
          <w:bCs/>
          <w:color w:val="000000"/>
          <w:sz w:val="32"/>
          <w:szCs w:val="32"/>
          <w:highlight w:val="none"/>
        </w:rPr>
        <w:t>公</w:t>
      </w:r>
      <w:r>
        <w:rPr>
          <w:rFonts w:hint="eastAsia" w:ascii="黑体" w:eastAsia="黑体"/>
          <w:b/>
          <w:bCs/>
          <w:color w:val="000000"/>
          <w:sz w:val="32"/>
          <w:szCs w:val="32"/>
          <w:highlight w:val="none"/>
          <w:lang w:val="en-US" w:eastAsia="zh-CN"/>
        </w:rPr>
        <w:t xml:space="preserve"> </w:t>
      </w:r>
      <w:r>
        <w:rPr>
          <w:rFonts w:hint="eastAsia" w:ascii="黑体" w:eastAsia="黑体"/>
          <w:b/>
          <w:bCs/>
          <w:color w:val="000000"/>
          <w:sz w:val="32"/>
          <w:szCs w:val="32"/>
          <w:highlight w:val="none"/>
        </w:rPr>
        <w:t>告</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2" w:firstLineChars="200"/>
        <w:textAlignment w:val="auto"/>
        <w:outlineLvl w:val="0"/>
        <w:rPr>
          <w:rFonts w:hint="eastAsia" w:ascii="仿宋_GB2312" w:eastAsia="仿宋_GB2312"/>
          <w:b/>
          <w:bCs/>
          <w:color w:val="000000"/>
          <w:sz w:val="24"/>
          <w:szCs w:val="24"/>
          <w:highlight w:val="none"/>
          <w:lang w:val="en-US" w:eastAsia="zh-CN"/>
        </w:rPr>
      </w:pPr>
      <w:r>
        <w:rPr>
          <w:rFonts w:hint="eastAsia" w:ascii="仿宋_GB2312" w:eastAsia="仿宋_GB2312"/>
          <w:b/>
          <w:bCs/>
          <w:color w:val="000000"/>
          <w:sz w:val="24"/>
          <w:szCs w:val="24"/>
          <w:highlight w:val="none"/>
          <w:lang w:eastAsia="zh-CN"/>
        </w:rPr>
        <w:t>一、</w:t>
      </w:r>
      <w:r>
        <w:rPr>
          <w:rFonts w:hint="eastAsia" w:ascii="仿宋_GB2312" w:eastAsia="仿宋_GB2312"/>
          <w:b/>
          <w:bCs/>
          <w:color w:val="000000"/>
          <w:sz w:val="24"/>
          <w:szCs w:val="24"/>
          <w:highlight w:val="none"/>
        </w:rPr>
        <w:t>项目</w:t>
      </w:r>
      <w:r>
        <w:rPr>
          <w:rFonts w:hint="eastAsia" w:ascii="仿宋_GB2312" w:eastAsia="仿宋_GB2312"/>
          <w:b/>
          <w:bCs/>
          <w:color w:val="000000"/>
          <w:sz w:val="24"/>
          <w:szCs w:val="24"/>
          <w:highlight w:val="none"/>
          <w:lang w:val="en-US" w:eastAsia="zh-CN"/>
        </w:rPr>
        <w:t>基本情况</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0" w:firstLineChars="200"/>
        <w:textAlignment w:val="auto"/>
        <w:rPr>
          <w:rFonts w:hint="default" w:ascii="仿宋_GB2312" w:eastAsia="仿宋_GB2312"/>
          <w:color w:val="000000"/>
          <w:sz w:val="24"/>
          <w:szCs w:val="24"/>
          <w:highlight w:val="none"/>
          <w:u w:val="single"/>
          <w:lang w:val="en-US" w:eastAsia="zh-CN"/>
        </w:rPr>
      </w:pPr>
      <w:r>
        <w:rPr>
          <w:rFonts w:hint="eastAsia" w:ascii="仿宋_GB2312" w:eastAsia="仿宋_GB2312"/>
          <w:color w:val="000000"/>
          <w:sz w:val="24"/>
          <w:szCs w:val="24"/>
          <w:highlight w:val="none"/>
          <w:u w:val="none"/>
          <w:lang w:val="en-US" w:eastAsia="zh-CN"/>
        </w:rPr>
        <w:t>项目名称：</w:t>
      </w:r>
      <w:r>
        <w:rPr>
          <w:rFonts w:hint="eastAsia" w:ascii="仿宋_GB2312" w:eastAsia="仿宋_GB2312"/>
          <w:color w:val="000000"/>
          <w:sz w:val="24"/>
          <w:szCs w:val="24"/>
          <w:highlight w:val="none"/>
          <w:u w:val="single"/>
          <w:lang w:val="en-US" w:eastAsia="zh-CN"/>
        </w:rPr>
        <w:t>黄海森林景区宣传画册策划设计项目</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0" w:firstLineChars="200"/>
        <w:textAlignment w:val="auto"/>
        <w:rPr>
          <w:rFonts w:hint="default" w:ascii="仿宋_GB2312" w:eastAsia="仿宋_GB2312"/>
          <w:color w:val="000000"/>
          <w:sz w:val="24"/>
          <w:szCs w:val="24"/>
          <w:highlight w:val="none"/>
          <w:u w:val="single"/>
          <w:lang w:val="en-US" w:eastAsia="zh-CN"/>
        </w:rPr>
      </w:pPr>
      <w:r>
        <w:rPr>
          <w:rFonts w:hint="eastAsia" w:ascii="仿宋_GB2312" w:eastAsia="仿宋_GB2312"/>
          <w:color w:val="000000"/>
          <w:sz w:val="24"/>
          <w:szCs w:val="24"/>
          <w:highlight w:val="none"/>
          <w:u w:val="none"/>
          <w:lang w:val="en-US" w:eastAsia="zh-CN"/>
        </w:rPr>
        <w:t>项目预算：</w:t>
      </w:r>
      <w:r>
        <w:rPr>
          <w:rFonts w:hint="eastAsia" w:ascii="仿宋_GB2312" w:eastAsia="仿宋_GB2312"/>
          <w:color w:val="000000"/>
          <w:sz w:val="24"/>
          <w:szCs w:val="24"/>
          <w:highlight w:val="none"/>
          <w:u w:val="single"/>
          <w:lang w:val="en-US" w:eastAsia="zh-CN"/>
        </w:rPr>
        <w:t>6.5</w:t>
      </w:r>
      <w:r>
        <w:rPr>
          <w:rFonts w:hint="eastAsia" w:ascii="仿宋_GB2312" w:eastAsia="仿宋_GB2312"/>
          <w:color w:val="000000"/>
          <w:sz w:val="24"/>
          <w:szCs w:val="24"/>
          <w:highlight w:val="none"/>
          <w:u w:val="none"/>
          <w:lang w:val="en-US" w:eastAsia="zh-CN"/>
        </w:rPr>
        <w:t>万元</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0" w:firstLineChars="200"/>
        <w:textAlignment w:val="auto"/>
        <w:rPr>
          <w:rFonts w:hint="default" w:ascii="仿宋_GB2312" w:eastAsia="仿宋_GB2312"/>
          <w:color w:val="000000"/>
          <w:sz w:val="24"/>
          <w:szCs w:val="24"/>
          <w:highlight w:val="none"/>
          <w:u w:val="none"/>
          <w:lang w:val="en-US" w:eastAsia="zh-CN"/>
        </w:rPr>
      </w:pPr>
      <w:r>
        <w:rPr>
          <w:rFonts w:hint="eastAsia" w:ascii="仿宋_GB2312" w:eastAsia="仿宋_GB2312"/>
          <w:color w:val="000000"/>
          <w:sz w:val="24"/>
          <w:szCs w:val="24"/>
          <w:highlight w:val="none"/>
          <w:u w:val="none"/>
          <w:lang w:val="en-US" w:eastAsia="zh-CN"/>
        </w:rPr>
        <w:t>采购需求：按照黄海森林景区品牌设计的规范，了解景区宣传的内容设计思维，在完成一系列的宣传册、折页纸策划和内容分析后，为景区设计制作宣传册、折页纸，包含文案策划、版面设计等。</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0" w:firstLineChars="200"/>
        <w:textAlignment w:val="auto"/>
        <w:rPr>
          <w:rFonts w:hint="default" w:ascii="仿宋_GB2312" w:eastAsia="仿宋_GB2312"/>
          <w:color w:val="000000"/>
          <w:sz w:val="24"/>
          <w:szCs w:val="24"/>
          <w:highlight w:val="none"/>
          <w:u w:val="single"/>
          <w:lang w:val="en-US" w:eastAsia="zh-CN"/>
        </w:rPr>
      </w:pPr>
      <w:r>
        <w:rPr>
          <w:rFonts w:hint="eastAsia" w:ascii="仿宋_GB2312" w:eastAsia="仿宋_GB2312"/>
          <w:color w:val="000000"/>
          <w:sz w:val="24"/>
          <w:szCs w:val="24"/>
          <w:highlight w:val="none"/>
          <w:u w:val="none"/>
          <w:lang w:val="en-US" w:eastAsia="zh-CN"/>
        </w:rPr>
        <w:t>合同履行期限：合同签订后</w:t>
      </w:r>
      <w:r>
        <w:rPr>
          <w:rFonts w:hint="eastAsia" w:ascii="仿宋_GB2312" w:eastAsia="仿宋_GB2312"/>
          <w:color w:val="000000"/>
          <w:sz w:val="24"/>
          <w:szCs w:val="24"/>
          <w:highlight w:val="none"/>
          <w:u w:val="single"/>
          <w:lang w:val="en-US" w:eastAsia="zh-CN"/>
        </w:rPr>
        <w:t>30</w:t>
      </w:r>
      <w:r>
        <w:rPr>
          <w:rFonts w:hint="eastAsia" w:ascii="仿宋_GB2312" w:eastAsia="仿宋_GB2312"/>
          <w:color w:val="000000"/>
          <w:sz w:val="24"/>
          <w:szCs w:val="24"/>
          <w:highlight w:val="none"/>
          <w:u w:val="none"/>
          <w:lang w:val="en-US" w:eastAsia="zh-CN"/>
        </w:rPr>
        <w:t>日内完成</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0" w:firstLineChars="200"/>
        <w:textAlignment w:val="auto"/>
        <w:rPr>
          <w:rFonts w:hint="eastAsia" w:ascii="仿宋_GB2312" w:eastAsia="仿宋_GB2312"/>
          <w:color w:val="000000"/>
          <w:sz w:val="24"/>
          <w:szCs w:val="24"/>
          <w:highlight w:val="none"/>
          <w:u w:val="single"/>
          <w:lang w:val="en-US" w:eastAsia="zh-CN"/>
        </w:rPr>
      </w:pPr>
      <w:r>
        <w:rPr>
          <w:rFonts w:hint="eastAsia" w:ascii="仿宋_GB2312" w:eastAsia="仿宋_GB2312"/>
          <w:color w:val="000000"/>
          <w:sz w:val="24"/>
          <w:szCs w:val="24"/>
          <w:highlight w:val="none"/>
          <w:u w:val="none"/>
          <w:lang w:val="en-US" w:eastAsia="zh-CN"/>
        </w:rPr>
        <w:t>本项目（</w:t>
      </w:r>
      <w:r>
        <w:rPr>
          <w:rFonts w:hint="eastAsia" w:ascii="仿宋_GB2312" w:eastAsia="仿宋_GB2312"/>
          <w:i/>
          <w:iCs/>
          <w:color w:val="000000"/>
          <w:sz w:val="24"/>
          <w:szCs w:val="24"/>
          <w:highlight w:val="none"/>
          <w:u w:val="none"/>
          <w:lang w:val="en-US" w:eastAsia="zh-CN"/>
        </w:rPr>
        <w:t>是/否</w:t>
      </w:r>
      <w:r>
        <w:rPr>
          <w:rFonts w:hint="eastAsia" w:ascii="仿宋_GB2312" w:eastAsia="仿宋_GB2312"/>
          <w:color w:val="000000"/>
          <w:sz w:val="24"/>
          <w:szCs w:val="24"/>
          <w:highlight w:val="none"/>
          <w:u w:val="none"/>
          <w:lang w:val="en-US" w:eastAsia="zh-CN"/>
        </w:rPr>
        <w:t>）接受联合体投标：</w:t>
      </w:r>
      <w:r>
        <w:rPr>
          <w:rFonts w:hint="eastAsia" w:ascii="仿宋_GB2312" w:eastAsia="仿宋_GB2312"/>
          <w:color w:val="000000"/>
          <w:sz w:val="24"/>
          <w:szCs w:val="24"/>
          <w:highlight w:val="none"/>
          <w:u w:val="single"/>
          <w:lang w:val="en-US" w:eastAsia="zh-CN"/>
        </w:rPr>
        <w:t>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2" w:firstLineChars="200"/>
        <w:textAlignment w:val="auto"/>
        <w:outlineLvl w:val="0"/>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lang w:eastAsia="zh-CN"/>
        </w:rPr>
        <w:t>二、申请人的资格要求：</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1.满足《中华人民共和国政府采购法》第二十二条规定，并提供下列资料：</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（2）上一年度（或上上年度）经审计的财务报告（成立不满一年不需提供）或银行出具的资信证明；</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（3）依法缴纳税收和社会保障资金的相关材料（近期）；</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（4）具备履行合同所必需的设备和专业技术能力的书面声明；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（5）参加政府采购活动前3年内在经营活动中没有重大违法记录的书面声明。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2.本项目的特定资格要求：</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（1）投标人如委托被授权人参与投标，则被授权人须为本单位正式职工并提供投标人为被授权人缴纳的社会养老保险证明；</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lang w:val="en-US" w:eastAsia="zh-CN"/>
        </w:rPr>
        <w:t>（2）未被“信用中国”网站列入失信被执行人、重大税收违法案件当事人名单、政府采购严重失信行为记录名单；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hint="default"/>
          <w:color w:val="000000"/>
          <w:sz w:val="24"/>
          <w:szCs w:val="24"/>
          <w:highlight w:val="lightGray"/>
          <w:lang w:val="en-US" w:eastAsia="zh-CN"/>
        </w:rPr>
      </w:pPr>
      <w:r>
        <w:rPr>
          <w:rFonts w:hint="eastAsia" w:ascii="仿宋_GB2312" w:eastAsia="仿宋_GB2312"/>
          <w:color w:val="000000"/>
          <w:sz w:val="24"/>
          <w:szCs w:val="24"/>
          <w:highlight w:val="none"/>
          <w:lang w:val="en-US" w:eastAsia="zh-CN"/>
        </w:rPr>
        <w:t>（3）投标人2020年1月1日（以合同签订时间为准）以来承接过类似景区宣传册设计项目</w:t>
      </w:r>
      <w:r>
        <w:rPr>
          <w:rFonts w:hint="eastAsia"/>
          <w:color w:val="000000"/>
          <w:sz w:val="24"/>
          <w:szCs w:val="24"/>
          <w:highlight w:val="none"/>
          <w:shd w:val="clear" w:color="auto" w:fill="auto"/>
          <w:lang w:val="en-US" w:eastAsia="zh-CN"/>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24" w:lineRule="auto"/>
        <w:ind w:left="0" w:leftChars="0" w:firstLine="482" w:firstLineChars="200"/>
        <w:textAlignment w:val="auto"/>
        <w:outlineLvl w:val="0"/>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lang w:val="en-US" w:eastAsia="zh-CN"/>
        </w:rPr>
        <w:t>三</w:t>
      </w:r>
      <w:r>
        <w:rPr>
          <w:rFonts w:hint="eastAsia" w:ascii="仿宋_GB2312" w:eastAsia="仿宋_GB2312"/>
          <w:b/>
          <w:bCs/>
          <w:color w:val="000000"/>
          <w:sz w:val="24"/>
          <w:szCs w:val="24"/>
          <w:highlight w:val="none"/>
          <w:lang w:eastAsia="zh-CN"/>
        </w:rPr>
        <w:t>、</w:t>
      </w:r>
      <w:r>
        <w:rPr>
          <w:rFonts w:hint="eastAsia" w:ascii="仿宋_GB2312" w:eastAsia="仿宋_GB2312"/>
          <w:b/>
          <w:bCs/>
          <w:color w:val="000000"/>
          <w:sz w:val="24"/>
          <w:szCs w:val="24"/>
          <w:highlight w:val="none"/>
          <w:lang w:val="en-US" w:eastAsia="zh-CN"/>
        </w:rPr>
        <w:t>获取招标文件</w:t>
      </w:r>
    </w:p>
    <w:p>
      <w:pPr>
        <w:keepNext w:val="0"/>
        <w:keepLines w:val="0"/>
        <w:pageBreakBefore w:val="0"/>
        <w:widowControl w:val="0"/>
        <w:kinsoku/>
        <w:wordWrap w:val="0"/>
        <w:overflowPunct/>
        <w:topLinePunct w:val="0"/>
        <w:autoSpaceDE/>
        <w:autoSpaceDN/>
        <w:bidi w:val="0"/>
        <w:adjustRightInd/>
        <w:snapToGrid/>
        <w:spacing w:line="324" w:lineRule="auto"/>
        <w:ind w:left="0" w:firstLine="480" w:firstLineChars="200"/>
        <w:textAlignment w:val="auto"/>
        <w:outlineLvl w:val="1"/>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投标申请人可在东台市人民政府</w:t>
      </w:r>
      <w:r>
        <w:rPr>
          <w:rFonts w:hint="eastAsia" w:ascii="仿宋_GB2312" w:eastAsia="仿宋_GB2312"/>
          <w:color w:val="000000"/>
          <w:sz w:val="22"/>
          <w:szCs w:val="18"/>
          <w:highlight w:val="none"/>
          <w:lang w:val="en-US" w:eastAsia="zh-CN"/>
        </w:rPr>
        <w:t>（</w:t>
      </w:r>
      <w:r>
        <w:rPr>
          <w:rFonts w:hint="eastAsia" w:ascii="仿宋_GB2312" w:eastAsia="仿宋_GB2312"/>
          <w:color w:val="000000"/>
          <w:sz w:val="22"/>
          <w:szCs w:val="18"/>
          <w:highlight w:val="none"/>
          <w:lang w:val="en-US" w:eastAsia="zh-CN"/>
        </w:rPr>
        <w:fldChar w:fldCharType="begin"/>
      </w:r>
      <w:r>
        <w:rPr>
          <w:rFonts w:hint="eastAsia" w:ascii="仿宋_GB2312" w:eastAsia="仿宋_GB2312"/>
          <w:color w:val="000000"/>
          <w:sz w:val="22"/>
          <w:szCs w:val="18"/>
          <w:highlight w:val="none"/>
          <w:lang w:val="en-US" w:eastAsia="zh-CN"/>
        </w:rPr>
        <w:instrText xml:space="preserve"> HYPERLINK "http://www.dongtai.gov.cn/" </w:instrText>
      </w:r>
      <w:r>
        <w:rPr>
          <w:rFonts w:hint="eastAsia" w:ascii="仿宋_GB2312" w:eastAsia="仿宋_GB2312"/>
          <w:color w:val="000000"/>
          <w:sz w:val="22"/>
          <w:szCs w:val="18"/>
          <w:highlight w:val="none"/>
          <w:lang w:val="en-US" w:eastAsia="zh-CN"/>
        </w:rPr>
        <w:fldChar w:fldCharType="separate"/>
      </w:r>
      <w:r>
        <w:rPr>
          <w:rFonts w:hint="eastAsia" w:ascii="仿宋_GB2312" w:eastAsia="仿宋_GB2312"/>
          <w:color w:val="000000"/>
          <w:sz w:val="22"/>
          <w:szCs w:val="18"/>
          <w:highlight w:val="none"/>
          <w:lang w:val="en-US" w:eastAsia="zh-CN"/>
        </w:rPr>
        <w:t>www.dongtai.gov.cn/col/col7843/index.html)</w:t>
      </w:r>
      <w:r>
        <w:rPr>
          <w:rFonts w:hint="eastAsia" w:ascii="仿宋_GB2312" w:eastAsia="仿宋_GB2312"/>
          <w:color w:val="000000"/>
          <w:sz w:val="22"/>
          <w:szCs w:val="18"/>
          <w:highlight w:val="none"/>
          <w:lang w:val="en-US" w:eastAsia="zh-CN"/>
        </w:rPr>
        <w:fldChar w:fldCharType="end"/>
      </w:r>
      <w:r>
        <w:rPr>
          <w:rFonts w:hint="eastAsia" w:ascii="仿宋_GB2312" w:eastAsia="仿宋_GB2312"/>
          <w:color w:val="000000"/>
          <w:sz w:val="24"/>
          <w:highlight w:val="none"/>
          <w:lang w:val="en-US" w:eastAsia="zh-CN"/>
        </w:rPr>
        <w:t>、东台黄海森林公园官方网站</w:t>
      </w:r>
      <w:r>
        <w:rPr>
          <w:rFonts w:hint="eastAsia" w:ascii="仿宋_GB2312" w:eastAsia="仿宋_GB2312"/>
          <w:color w:val="000000"/>
          <w:sz w:val="22"/>
          <w:szCs w:val="18"/>
          <w:highlight w:val="none"/>
          <w:lang w:val="en-US" w:eastAsia="zh-CN"/>
        </w:rPr>
        <w:t>(</w:t>
      </w:r>
      <w:r>
        <w:rPr>
          <w:rFonts w:hint="eastAsia" w:ascii="仿宋_GB2312" w:eastAsia="仿宋_GB2312"/>
          <w:color w:val="000000"/>
          <w:sz w:val="22"/>
          <w:szCs w:val="18"/>
          <w:highlight w:val="none"/>
          <w:lang w:val="en-US" w:eastAsia="zh-CN"/>
        </w:rPr>
        <w:fldChar w:fldCharType="begin"/>
      </w:r>
      <w:r>
        <w:rPr>
          <w:rFonts w:hint="eastAsia" w:ascii="仿宋_GB2312" w:eastAsia="仿宋_GB2312"/>
          <w:color w:val="000000"/>
          <w:sz w:val="22"/>
          <w:szCs w:val="18"/>
          <w:highlight w:val="none"/>
          <w:lang w:val="en-US" w:eastAsia="zh-CN"/>
        </w:rPr>
        <w:instrText xml:space="preserve"> HYPERLINK "http://www.dthhslgy.cn/node/36" </w:instrText>
      </w:r>
      <w:r>
        <w:rPr>
          <w:rFonts w:hint="eastAsia" w:ascii="仿宋_GB2312" w:eastAsia="仿宋_GB2312"/>
          <w:color w:val="000000"/>
          <w:sz w:val="22"/>
          <w:szCs w:val="18"/>
          <w:highlight w:val="none"/>
          <w:lang w:val="en-US" w:eastAsia="zh-CN"/>
        </w:rPr>
        <w:fldChar w:fldCharType="separate"/>
      </w:r>
      <w:r>
        <w:rPr>
          <w:rFonts w:hint="eastAsia" w:ascii="仿宋_GB2312" w:eastAsia="仿宋_GB2312"/>
          <w:color w:val="000000"/>
          <w:sz w:val="22"/>
          <w:szCs w:val="18"/>
          <w:highlight w:val="none"/>
          <w:lang w:val="en-US" w:eastAsia="zh-CN"/>
        </w:rPr>
        <w:t>www.dthhslgy.cn/node/36)</w:t>
      </w:r>
      <w:r>
        <w:rPr>
          <w:rFonts w:hint="eastAsia" w:ascii="仿宋_GB2312" w:eastAsia="仿宋_GB2312"/>
          <w:color w:val="000000"/>
          <w:sz w:val="22"/>
          <w:szCs w:val="18"/>
          <w:highlight w:val="none"/>
          <w:lang w:val="en-US" w:eastAsia="zh-CN"/>
        </w:rPr>
        <w:fldChar w:fldCharType="end"/>
      </w:r>
      <w:r>
        <w:rPr>
          <w:rFonts w:hint="eastAsia" w:ascii="仿宋_GB2312" w:eastAsia="仿宋_GB2312"/>
          <w:color w:val="000000"/>
          <w:sz w:val="24"/>
          <w:highlight w:val="none"/>
          <w:lang w:val="en-US" w:eastAsia="zh-CN"/>
        </w:rPr>
        <w:t>上查阅招标信息，并于2023年5月29日9时至2023年6月5日18时上班时间采用电汇等不见面形式缴纳报名费,并简单标注明投标报名项目名称。投标申请人可用本单位基本账号缴纳报名费用，报名时间以费用到账费用为准，如过报名截止时间，报名费用不予退回，且一切责任由投标申请人自行承担。【各投标人需自行下载招标文件及相关资料，附件下载地点为东台黄海森林公园官方网站】，售价:300元/份，售后不退。</w:t>
      </w:r>
    </w:p>
    <w:p>
      <w:pPr>
        <w:keepNext w:val="0"/>
        <w:keepLines w:val="0"/>
        <w:pageBreakBefore w:val="0"/>
        <w:widowControl w:val="0"/>
        <w:kinsoku/>
        <w:wordWrap w:val="0"/>
        <w:overflowPunct/>
        <w:topLinePunct w:val="0"/>
        <w:autoSpaceDE/>
        <w:autoSpaceDN/>
        <w:bidi w:val="0"/>
        <w:adjustRightInd/>
        <w:snapToGrid/>
        <w:spacing w:line="324" w:lineRule="auto"/>
        <w:ind w:left="0" w:firstLine="482" w:firstLineChars="200"/>
        <w:textAlignment w:val="auto"/>
        <w:outlineLvl w:val="1"/>
        <w:rPr>
          <w:rFonts w:hint="eastAsia" w:ascii="仿宋_GB2312" w:hAnsi="宋体" w:eastAsia="仿宋_GB2312"/>
          <w:b/>
          <w:bCs/>
          <w:color w:val="000000"/>
          <w:sz w:val="24"/>
          <w:szCs w:val="24"/>
          <w:highlight w:val="none"/>
        </w:rPr>
      </w:pPr>
      <w:r>
        <w:rPr>
          <w:rFonts w:hint="eastAsia" w:ascii="仿宋_GB2312" w:eastAsia="仿宋_GB2312"/>
          <w:b/>
          <w:bCs/>
          <w:color w:val="000000"/>
          <w:sz w:val="24"/>
          <w:highlight w:val="none"/>
          <w:lang w:val="en-US" w:eastAsia="zh-CN"/>
        </w:rPr>
        <w:t>电汇报名收款单位:东台黄海森林投资发展有限公司，账号:10423301040003494，开户行:农业银行沿海经济区支行</w:t>
      </w:r>
    </w:p>
    <w:p>
      <w:pPr>
        <w:keepNext w:val="0"/>
        <w:keepLines w:val="0"/>
        <w:pageBreakBefore w:val="0"/>
        <w:widowControl w:val="0"/>
        <w:kinsoku/>
        <w:wordWrap/>
        <w:overflowPunct/>
        <w:topLinePunct w:val="0"/>
        <w:autoSpaceDE/>
        <w:autoSpaceDN/>
        <w:bidi w:val="0"/>
        <w:adjustRightInd/>
        <w:snapToGrid/>
        <w:spacing w:line="324" w:lineRule="auto"/>
        <w:ind w:left="0" w:firstLine="482" w:firstLineChars="200"/>
        <w:textAlignment w:val="auto"/>
        <w:outlineLvl w:val="0"/>
        <w:rPr>
          <w:rFonts w:ascii="仿宋_GB2312" w:eastAsia="仿宋_GB2312"/>
          <w:color w:val="000000"/>
          <w:sz w:val="24"/>
          <w:szCs w:val="24"/>
          <w:highlight w:val="none"/>
        </w:rPr>
      </w:pPr>
      <w:r>
        <w:rPr>
          <w:rFonts w:hint="eastAsia" w:ascii="仿宋_GB2312" w:eastAsia="仿宋_GB2312"/>
          <w:b/>
          <w:bCs/>
          <w:color w:val="000000"/>
          <w:sz w:val="24"/>
          <w:szCs w:val="24"/>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u w:val="single"/>
        </w:rPr>
        <w:t>202</w:t>
      </w:r>
      <w:r>
        <w:rPr>
          <w:rFonts w:hint="eastAsia" w:ascii="仿宋_GB2312" w:hAnsi="仿宋_GB2312" w:eastAsia="仿宋_GB2312" w:cs="仿宋_GB2312"/>
          <w:color w:val="000000"/>
          <w:sz w:val="24"/>
          <w:szCs w:val="24"/>
          <w:highlight w:val="none"/>
          <w:u w:val="single"/>
          <w:lang w:val="en-US" w:eastAsia="zh-CN"/>
        </w:rPr>
        <w:t>3</w:t>
      </w:r>
      <w:r>
        <w:rPr>
          <w:rFonts w:hint="eastAsia" w:ascii="仿宋_GB2312" w:hAnsi="仿宋_GB2312" w:eastAsia="仿宋_GB2312" w:cs="仿宋_GB2312"/>
          <w:bCs/>
          <w:color w:val="000000"/>
          <w:sz w:val="24"/>
          <w:szCs w:val="24"/>
          <w:highlight w:val="none"/>
        </w:rPr>
        <w:t>年</w:t>
      </w:r>
      <w:r>
        <w:rPr>
          <w:rFonts w:hint="eastAsia" w:ascii="仿宋_GB2312" w:hAnsi="仿宋_GB2312" w:eastAsia="仿宋_GB2312" w:cs="仿宋_GB2312"/>
          <w:bCs/>
          <w:color w:val="000000"/>
          <w:sz w:val="24"/>
          <w:szCs w:val="24"/>
          <w:highlight w:val="none"/>
          <w:u w:val="single"/>
          <w:lang w:val="en-US" w:eastAsia="zh-CN"/>
        </w:rPr>
        <w:t>6</w:t>
      </w:r>
      <w:r>
        <w:rPr>
          <w:rFonts w:hint="eastAsia" w:ascii="仿宋_GB2312" w:hAnsi="仿宋_GB2312" w:eastAsia="仿宋_GB2312" w:cs="仿宋_GB2312"/>
          <w:bCs/>
          <w:color w:val="000000"/>
          <w:sz w:val="24"/>
          <w:szCs w:val="24"/>
          <w:highlight w:val="none"/>
        </w:rPr>
        <w:t>月</w:t>
      </w:r>
      <w:r>
        <w:rPr>
          <w:rFonts w:hint="eastAsia" w:ascii="仿宋_GB2312" w:hAnsi="仿宋_GB2312" w:eastAsia="仿宋_GB2312" w:cs="仿宋_GB2312"/>
          <w:bCs/>
          <w:color w:val="000000"/>
          <w:sz w:val="24"/>
          <w:szCs w:val="24"/>
          <w:highlight w:val="none"/>
          <w:u w:val="single"/>
          <w:lang w:val="en-US" w:eastAsia="zh-CN"/>
        </w:rPr>
        <w:t>7</w:t>
      </w:r>
      <w:r>
        <w:rPr>
          <w:rFonts w:hint="eastAsia" w:ascii="仿宋_GB2312" w:hAnsi="仿宋_GB2312" w:eastAsia="仿宋_GB2312" w:cs="仿宋_GB2312"/>
          <w:bCs/>
          <w:color w:val="000000"/>
          <w:sz w:val="24"/>
          <w:szCs w:val="24"/>
          <w:highlight w:val="none"/>
        </w:rPr>
        <w:t>日</w:t>
      </w:r>
      <w:r>
        <w:rPr>
          <w:rFonts w:hint="eastAsia" w:ascii="仿宋_GB2312" w:hAnsi="仿宋_GB2312" w:eastAsia="仿宋_GB2312" w:cs="仿宋_GB2312"/>
          <w:bCs/>
          <w:color w:val="000000"/>
          <w:sz w:val="24"/>
          <w:szCs w:val="24"/>
          <w:highlight w:val="none"/>
          <w:u w:val="single"/>
          <w:lang w:val="en-US" w:eastAsia="zh-CN"/>
        </w:rPr>
        <w:t>15</w:t>
      </w:r>
      <w:r>
        <w:rPr>
          <w:rFonts w:hint="eastAsia" w:ascii="仿宋_GB2312" w:hAnsi="仿宋_GB2312" w:eastAsia="仿宋_GB2312" w:cs="仿宋_GB2312"/>
          <w:bCs/>
          <w:color w:val="000000"/>
          <w:sz w:val="24"/>
          <w:szCs w:val="24"/>
          <w:highlight w:val="none"/>
        </w:rPr>
        <w:t>时</w:t>
      </w:r>
      <w:r>
        <w:rPr>
          <w:rFonts w:hint="eastAsia" w:ascii="仿宋_GB2312" w:hAnsi="仿宋_GB2312" w:eastAsia="仿宋_GB2312" w:cs="仿宋_GB2312"/>
          <w:bCs/>
          <w:color w:val="000000"/>
          <w:sz w:val="24"/>
          <w:szCs w:val="24"/>
          <w:highlight w:val="none"/>
          <w:u w:val="single"/>
          <w:lang w:val="en-US" w:eastAsia="zh-CN"/>
        </w:rPr>
        <w:t>00</w:t>
      </w:r>
      <w:r>
        <w:rPr>
          <w:rFonts w:hint="eastAsia" w:ascii="仿宋_GB2312" w:hAnsi="仿宋_GB2312" w:eastAsia="仿宋_GB2312" w:cs="仿宋_GB2312"/>
          <w:bCs/>
          <w:color w:val="000000"/>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textAlignment w:val="auto"/>
        <w:rPr>
          <w:rFonts w:ascii="仿宋_GB2312" w:hAnsi="宋体" w:eastAsia="仿宋_GB2312"/>
          <w:color w:val="000000"/>
          <w:sz w:val="24"/>
          <w:szCs w:val="24"/>
          <w:highlight w:val="none"/>
          <w:u w:val="single"/>
        </w:rPr>
      </w:pPr>
      <w:r>
        <w:rPr>
          <w:rFonts w:hint="eastAsia" w:ascii="仿宋_GB2312" w:hAnsi="仿宋_GB2312" w:eastAsia="仿宋_GB2312" w:cs="仿宋_GB2312"/>
          <w:color w:val="000000"/>
          <w:sz w:val="24"/>
          <w:szCs w:val="24"/>
          <w:highlight w:val="none"/>
        </w:rPr>
        <w:t>开标地点：东台黄海海滨国家森林公园管理中</w:t>
      </w:r>
      <w:r>
        <w:rPr>
          <w:rFonts w:hint="eastAsia" w:ascii="仿宋_GB2312" w:hAnsi="仿宋_GB2312" w:eastAsia="仿宋_GB2312" w:cs="仿宋_GB2312"/>
          <w:color w:val="000000"/>
          <w:sz w:val="24"/>
          <w:szCs w:val="24"/>
          <w:highlight w:val="none"/>
          <w:lang w:val="en-US" w:eastAsia="zh-CN"/>
        </w:rPr>
        <w:t>心</w:t>
      </w:r>
    </w:p>
    <w:p>
      <w:pPr>
        <w:keepNext w:val="0"/>
        <w:keepLines w:val="0"/>
        <w:pageBreakBefore w:val="0"/>
        <w:widowControl w:val="0"/>
        <w:kinsoku/>
        <w:wordWrap/>
        <w:overflowPunct/>
        <w:topLinePunct w:val="0"/>
        <w:autoSpaceDE/>
        <w:autoSpaceDN/>
        <w:bidi w:val="0"/>
        <w:adjustRightInd/>
        <w:snapToGrid/>
        <w:spacing w:line="324" w:lineRule="auto"/>
        <w:ind w:left="0" w:firstLine="482" w:firstLineChars="200"/>
        <w:textAlignment w:val="auto"/>
        <w:outlineLvl w:val="0"/>
        <w:rPr>
          <w:rFonts w:ascii="仿宋_GB2312" w:eastAsia="仿宋_GB2312"/>
          <w:b/>
          <w:bCs/>
          <w:color w:val="000000"/>
          <w:sz w:val="24"/>
          <w:szCs w:val="24"/>
          <w:highlight w:val="none"/>
        </w:rPr>
      </w:pPr>
      <w:r>
        <w:rPr>
          <w:rFonts w:hint="eastAsia" w:ascii="仿宋_GB2312" w:eastAsia="仿宋_GB2312"/>
          <w:b/>
          <w:bCs/>
          <w:color w:val="000000"/>
          <w:sz w:val="24"/>
          <w:szCs w:val="24"/>
          <w:highlight w:val="none"/>
        </w:rPr>
        <w:t>五、其他补充事宜</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jc w:val="left"/>
        <w:textAlignment w:val="auto"/>
        <w:outlineLvl w:val="0"/>
        <w:rPr>
          <w:rFonts w:hint="eastAsia" w:ascii="仿宋_GB2312" w:eastAsia="仿宋_GB2312"/>
          <w:color w:val="000000"/>
          <w:sz w:val="24"/>
          <w:szCs w:val="24"/>
          <w:highlight w:val="none"/>
        </w:rPr>
      </w:pPr>
      <w:r>
        <w:rPr>
          <w:rFonts w:hint="eastAsia" w:ascii="仿宋_GB2312" w:eastAsia="仿宋_GB2312"/>
          <w:color w:val="000000"/>
          <w:sz w:val="24"/>
          <w:szCs w:val="24"/>
          <w:highlight w:val="none"/>
          <w:lang w:val="en-US" w:eastAsia="zh-CN"/>
        </w:rPr>
        <w:t>技术成果经济补偿：定标后第一名不补偿，第二名补偿</w:t>
      </w:r>
      <w:r>
        <w:rPr>
          <w:rFonts w:hint="eastAsia" w:ascii="仿宋_GB2312" w:eastAsia="仿宋_GB2312"/>
          <w:color w:val="000000"/>
          <w:sz w:val="24"/>
          <w:szCs w:val="24"/>
          <w:highlight w:val="none"/>
          <w:u w:val="single"/>
          <w:lang w:val="en-US" w:eastAsia="zh-CN"/>
        </w:rPr>
        <w:t>0.2</w:t>
      </w:r>
      <w:r>
        <w:rPr>
          <w:rFonts w:hint="eastAsia" w:ascii="仿宋_GB2312" w:eastAsia="仿宋_GB2312"/>
          <w:color w:val="000000"/>
          <w:sz w:val="24"/>
          <w:szCs w:val="24"/>
          <w:highlight w:val="none"/>
          <w:lang w:val="en-US" w:eastAsia="zh-CN"/>
        </w:rPr>
        <w:t>万元整（含税）、第三名补偿</w:t>
      </w:r>
      <w:r>
        <w:rPr>
          <w:rFonts w:hint="eastAsia" w:ascii="仿宋_GB2312" w:eastAsia="仿宋_GB2312"/>
          <w:color w:val="000000"/>
          <w:sz w:val="24"/>
          <w:szCs w:val="24"/>
          <w:highlight w:val="none"/>
          <w:u w:val="single"/>
          <w:lang w:val="en-US" w:eastAsia="zh-CN"/>
        </w:rPr>
        <w:t>0.1</w:t>
      </w:r>
      <w:r>
        <w:rPr>
          <w:rFonts w:hint="eastAsia" w:ascii="仿宋_GB2312" w:eastAsia="仿宋_GB2312"/>
          <w:color w:val="000000"/>
          <w:sz w:val="24"/>
          <w:szCs w:val="24"/>
          <w:highlight w:val="none"/>
          <w:lang w:val="en-US" w:eastAsia="zh-CN"/>
        </w:rPr>
        <w:t>万元整（含税），补偿费用由招标人支付，设计成果版权归招标人所有，并有权免费使用。领取设计成果补偿的单位必须开具等额发票给招标人。建议各投标人自行踏勘现场，如有需要，可以向招标人获取自身方案设计编制所需资料，以确保方案设计成果的质量。</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jc w:val="left"/>
        <w:textAlignment w:val="auto"/>
        <w:outlineLvl w:val="0"/>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本项目评标办法：</w:t>
      </w:r>
      <w:r>
        <w:rPr>
          <w:rFonts w:hint="eastAsia" w:ascii="仿宋_GB2312" w:eastAsia="仿宋_GB2312"/>
          <w:color w:val="000000"/>
          <w:sz w:val="24"/>
          <w:szCs w:val="24"/>
          <w:highlight w:val="none"/>
          <w:lang w:val="en-US" w:eastAsia="zh-CN"/>
        </w:rPr>
        <w:t>综合评分法</w:t>
      </w:r>
      <w:r>
        <w:rPr>
          <w:rFonts w:hint="eastAsia" w:ascii="仿宋_GB2312" w:eastAsia="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24" w:lineRule="auto"/>
        <w:ind w:left="0" w:firstLine="480" w:firstLineChars="200"/>
        <w:jc w:val="left"/>
        <w:textAlignment w:val="auto"/>
        <w:outlineLvl w:val="0"/>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本项目为不见面交易项目，投标人通过“腾讯会议”直播APP加入会议。</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pPr>
      <w:r>
        <w:rPr>
          <w:rFonts w:hint="eastAsia"/>
          <w:b/>
          <w:bCs/>
        </w:rPr>
        <w:t>六、对本次招标提出询问，请按以下方式联系</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eastAsia="仿宋_GB2312"/>
          <w:lang w:eastAsia="zh-CN"/>
        </w:rPr>
      </w:pPr>
      <w:r>
        <w:rPr>
          <w:rFonts w:hint="eastAsia"/>
        </w:rPr>
        <w:t>采购人信息</w:t>
      </w:r>
      <w:r>
        <w:rPr>
          <w:rFonts w:hint="eastAsia"/>
          <w:lang w:eastAsia="zh-CN"/>
        </w:rPr>
        <w:t>：</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rPr>
      </w:pPr>
      <w:r>
        <w:rPr>
          <w:rFonts w:hint="eastAsia"/>
        </w:rPr>
        <w:t>名</w:t>
      </w:r>
      <w:r>
        <w:rPr>
          <w:rFonts w:hint="eastAsia"/>
          <w:lang w:val="en-US" w:eastAsia="zh-CN"/>
        </w:rPr>
        <w:t xml:space="preserve">   </w:t>
      </w:r>
      <w:r>
        <w:rPr>
          <w:rFonts w:hint="eastAsia"/>
        </w:rPr>
        <w:t xml:space="preserve"> 称：</w:t>
      </w:r>
      <w:r>
        <w:rPr>
          <w:rFonts w:hint="eastAsia"/>
          <w:u w:val="single"/>
        </w:rPr>
        <w:t>东台黄海森林投资发展有限公司</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eastAsia="仿宋_GB2312"/>
          <w:lang w:val="en-US" w:eastAsia="zh-CN"/>
        </w:rPr>
      </w:pPr>
      <w:r>
        <w:rPr>
          <w:rFonts w:hint="eastAsia"/>
        </w:rPr>
        <w:t xml:space="preserve">地 </w:t>
      </w:r>
      <w:r>
        <w:rPr>
          <w:rFonts w:hint="eastAsia"/>
          <w:lang w:val="en-US" w:eastAsia="zh-CN"/>
        </w:rPr>
        <w:t xml:space="preserve">   </w:t>
      </w:r>
      <w:r>
        <w:rPr>
          <w:rFonts w:hint="eastAsia"/>
        </w:rPr>
        <w:t>址：</w:t>
      </w:r>
      <w:r>
        <w:rPr>
          <w:rFonts w:hint="eastAsia"/>
          <w:u w:val="single"/>
        </w:rPr>
        <w:t>东台黄海森林公园花林路8号</w:t>
      </w:r>
      <w:r>
        <w:rPr>
          <w:rFonts w:hint="eastAsia"/>
          <w:u w:val="singl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rPr>
      </w:pPr>
      <w:r>
        <w:rPr>
          <w:rFonts w:hint="eastAsia"/>
        </w:rPr>
        <w:t>联系方式：</w:t>
      </w:r>
      <w:r>
        <w:rPr>
          <w:rFonts w:hint="eastAsia" w:ascii="仿宋_GB2312" w:hAnsi="仿宋_GB2312" w:eastAsia="仿宋_GB2312" w:cs="仿宋_GB2312"/>
          <w:color w:val="auto"/>
          <w:sz w:val="24"/>
          <w:szCs w:val="24"/>
          <w:highlight w:val="none"/>
          <w:u w:val="single"/>
          <w:lang w:val="en-US" w:eastAsia="zh-CN"/>
        </w:rPr>
        <w:t>孙女士  0515-85870006</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eastAsia="仿宋_GB2312"/>
          <w:lang w:eastAsia="zh-CN"/>
        </w:rPr>
      </w:pPr>
      <w:r>
        <w:rPr>
          <w:rFonts w:hint="eastAsia"/>
        </w:rPr>
        <w:t>采购代理机构</w:t>
      </w:r>
      <w:r>
        <w:rPr>
          <w:rFonts w:hint="eastAsia"/>
          <w:lang w:eastAsia="zh-CN"/>
        </w:rPr>
        <w:t>：</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lang w:val="en-US"/>
        </w:rPr>
      </w:pPr>
      <w:r>
        <w:rPr>
          <w:rFonts w:hint="eastAsia"/>
        </w:rPr>
        <w:t>名</w:t>
      </w:r>
      <w:r>
        <w:rPr>
          <w:rFonts w:hint="eastAsia"/>
          <w:lang w:val="en-US" w:eastAsia="zh-CN"/>
        </w:rPr>
        <w:t xml:space="preserve">   </w:t>
      </w:r>
      <w:r>
        <w:rPr>
          <w:rFonts w:hint="eastAsia"/>
        </w:rPr>
        <w:t xml:space="preserve"> 称：</w:t>
      </w:r>
      <w:r>
        <w:rPr>
          <w:rFonts w:hint="eastAsia"/>
          <w:u w:val="single"/>
          <w:lang w:val="en-US" w:eastAsia="zh-CN"/>
        </w:rPr>
        <w:t xml:space="preserve">江苏海审工程咨询有限公司    </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eastAsia="仿宋_GB2312"/>
          <w:lang w:val="en-US" w:eastAsia="zh-CN"/>
        </w:rPr>
      </w:pPr>
      <w:r>
        <w:rPr>
          <w:rFonts w:hint="eastAsia"/>
        </w:rPr>
        <w:t xml:space="preserve">地 </w:t>
      </w:r>
      <w:r>
        <w:rPr>
          <w:rFonts w:hint="eastAsia"/>
          <w:lang w:val="en-US" w:eastAsia="zh-CN"/>
        </w:rPr>
        <w:t xml:space="preserve">   </w:t>
      </w:r>
      <w:r>
        <w:rPr>
          <w:rFonts w:hint="eastAsia"/>
        </w:rPr>
        <w:t>址：</w:t>
      </w:r>
      <w:r>
        <w:rPr>
          <w:rFonts w:hint="eastAsia"/>
          <w:u w:val="single"/>
        </w:rPr>
        <w:t>海安市海安镇长江中路122号</w:t>
      </w:r>
      <w:r>
        <w:rPr>
          <w:rFonts w:hint="eastAsia"/>
          <w:u w:val="singl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rPr>
      </w:pPr>
      <w:r>
        <w:rPr>
          <w:rFonts w:hint="eastAsia"/>
        </w:rPr>
        <w:t>联系方式：</w:t>
      </w:r>
      <w:r>
        <w:rPr>
          <w:rFonts w:hint="eastAsia" w:ascii="仿宋_GB2312" w:hAnsi="仿宋_GB2312" w:eastAsia="仿宋_GB2312" w:cs="仿宋_GB2312"/>
          <w:kern w:val="2"/>
          <w:sz w:val="24"/>
          <w:u w:val="single"/>
          <w:lang w:val="en-US" w:eastAsia="zh-CN"/>
        </w:rPr>
        <w:t xml:space="preserve">郭女士  18261201628         </w:t>
      </w:r>
    </w:p>
    <w:p>
      <w:pPr>
        <w:pStyle w:val="11"/>
        <w:keepNext w:val="0"/>
        <w:keepLines w:val="0"/>
        <w:pageBreakBefore w:val="0"/>
        <w:widowControl w:val="0"/>
        <w:kinsoku/>
        <w:wordWrap/>
        <w:overflowPunct/>
        <w:topLinePunct w:val="0"/>
        <w:autoSpaceDE/>
        <w:autoSpaceDN/>
        <w:bidi w:val="0"/>
        <w:adjustRightInd/>
        <w:snapToGrid/>
        <w:spacing w:line="312" w:lineRule="auto"/>
        <w:textAlignment w:val="auto"/>
      </w:pP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480" w:firstLineChars="200"/>
        <w:jc w:val="right"/>
        <w:textAlignment w:val="auto"/>
        <w:rPr>
          <w:rFonts w:hint="eastAsia" w:ascii="仿宋_GB2312" w:eastAsia="仿宋_GB2312"/>
          <w:color w:val="000000"/>
          <w:sz w:val="24"/>
          <w:szCs w:val="24"/>
          <w:highlight w:val="none"/>
          <w:lang w:val="en-US" w:eastAsia="zh-CN"/>
        </w:rPr>
      </w:pPr>
      <w:r>
        <w:rPr>
          <w:rFonts w:hint="eastAsia" w:ascii="仿宋_GB2312" w:eastAsia="仿宋_GB2312"/>
          <w:color w:val="000000"/>
          <w:sz w:val="24"/>
          <w:szCs w:val="24"/>
          <w:highlight w:val="none"/>
        </w:rPr>
        <w:t>202</w:t>
      </w:r>
      <w:r>
        <w:rPr>
          <w:rFonts w:hint="eastAsia" w:ascii="仿宋_GB2312" w:eastAsia="仿宋_GB2312"/>
          <w:color w:val="000000"/>
          <w:sz w:val="24"/>
          <w:szCs w:val="24"/>
          <w:highlight w:val="none"/>
          <w:lang w:val="en-US" w:eastAsia="zh-CN"/>
        </w:rPr>
        <w:t>3</w:t>
      </w:r>
      <w:r>
        <w:rPr>
          <w:rFonts w:hint="eastAsia" w:ascii="仿宋_GB2312" w:eastAsia="仿宋_GB2312"/>
          <w:color w:val="000000"/>
          <w:sz w:val="24"/>
          <w:szCs w:val="24"/>
          <w:highlight w:val="none"/>
        </w:rPr>
        <w:t>年</w:t>
      </w:r>
      <w:r>
        <w:rPr>
          <w:rFonts w:hint="eastAsia" w:ascii="仿宋_GB2312" w:eastAsia="仿宋_GB2312"/>
          <w:color w:val="000000"/>
          <w:sz w:val="24"/>
          <w:szCs w:val="24"/>
          <w:highlight w:val="none"/>
          <w:lang w:val="en-US" w:eastAsia="zh-CN"/>
        </w:rPr>
        <w:t>5</w:t>
      </w:r>
      <w:r>
        <w:rPr>
          <w:rFonts w:hint="eastAsia" w:ascii="仿宋_GB2312" w:eastAsia="仿宋_GB2312"/>
          <w:color w:val="000000"/>
          <w:sz w:val="24"/>
          <w:szCs w:val="24"/>
          <w:highlight w:val="none"/>
        </w:rPr>
        <w:t>月</w:t>
      </w:r>
      <w:r>
        <w:rPr>
          <w:rFonts w:hint="eastAsia" w:ascii="仿宋_GB2312" w:eastAsia="仿宋_GB2312"/>
          <w:color w:val="000000"/>
          <w:sz w:val="24"/>
          <w:szCs w:val="24"/>
          <w:highlight w:val="none"/>
          <w:lang w:val="en-US" w:eastAsia="zh-CN"/>
        </w:rPr>
        <w:t>29</w:t>
      </w:r>
      <w:r>
        <w:rPr>
          <w:rFonts w:hint="eastAsia" w:ascii="仿宋_GB2312" w:eastAsia="仿宋_GB2312"/>
          <w:color w:val="000000"/>
          <w:sz w:val="24"/>
          <w:szCs w:val="24"/>
          <w:highlight w:val="none"/>
        </w:rPr>
        <w:t>日</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firstLine="0" w:firstLineChars="0"/>
        <w:jc w:val="center"/>
        <w:textAlignment w:val="auto"/>
        <w:outlineLvl w:val="0"/>
        <w:rPr>
          <w:rFonts w:hint="eastAsia" w:ascii="黑体" w:eastAsia="黑体"/>
          <w:color w:val="000000"/>
          <w:sz w:val="32"/>
          <w:highlight w:val="none"/>
        </w:rPr>
      </w:pPr>
      <w:r>
        <w:rPr>
          <w:rFonts w:hint="eastAsia" w:ascii="仿宋_GB2312" w:eastAsia="仿宋_GB2312"/>
          <w:color w:val="000000"/>
          <w:sz w:val="24"/>
          <w:szCs w:val="24"/>
          <w:highlight w:val="none"/>
          <w:lang w:val="en-US" w:eastAsia="zh-CN"/>
        </w:rPr>
        <w:br w:type="page"/>
      </w:r>
      <w:r>
        <w:rPr>
          <w:rFonts w:hint="eastAsia" w:ascii="黑体" w:eastAsia="黑体"/>
          <w:color w:val="000000"/>
          <w:sz w:val="32"/>
          <w:highlight w:val="none"/>
        </w:rPr>
        <w:t xml:space="preserve">第一章 </w:t>
      </w:r>
      <w:r>
        <w:rPr>
          <w:rFonts w:hint="eastAsia" w:ascii="黑体" w:eastAsia="黑体"/>
          <w:color w:val="000000"/>
          <w:sz w:val="32"/>
          <w:highlight w:val="none"/>
          <w:lang w:val="en-US" w:eastAsia="zh-CN"/>
        </w:rPr>
        <w:t xml:space="preserve"> </w:t>
      </w:r>
      <w:r>
        <w:rPr>
          <w:rFonts w:hint="eastAsia" w:ascii="黑体" w:eastAsia="黑体"/>
          <w:color w:val="000000"/>
          <w:sz w:val="32"/>
          <w:highlight w:val="none"/>
        </w:rPr>
        <w:t>投标</w:t>
      </w:r>
      <w:r>
        <w:rPr>
          <w:rFonts w:hint="eastAsia" w:ascii="黑体" w:eastAsia="黑体"/>
          <w:color w:val="000000"/>
          <w:sz w:val="32"/>
          <w:highlight w:val="none"/>
          <w:lang w:val="en-US" w:eastAsia="zh-CN"/>
        </w:rPr>
        <w:t>人</w:t>
      </w:r>
      <w:r>
        <w:rPr>
          <w:rFonts w:hint="eastAsia" w:ascii="黑体" w:eastAsia="黑体"/>
          <w:color w:val="000000"/>
          <w:sz w:val="32"/>
          <w:highlight w:val="none"/>
        </w:rPr>
        <w:t>须知</w:t>
      </w:r>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default" w:eastAsia="宋体"/>
          <w:b/>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t>投标人须知前附表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901"/>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条款号</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条款名称</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1.1.2</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采购人</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名    称：</w:t>
            </w:r>
            <w:r>
              <w:rPr>
                <w:rFonts w:hint="eastAsia" w:ascii="宋体" w:hAnsi="宋体" w:cs="宋体"/>
                <w:color w:val="000000"/>
                <w:sz w:val="21"/>
                <w:szCs w:val="21"/>
                <w:highlight w:val="none"/>
                <w:lang w:eastAsia="zh-CN"/>
              </w:rPr>
              <w:t>东台黄海森林投资发展有限公司</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址：东台黄海森林公园花林路8号</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rPr>
              <w:t>联系方式：</w:t>
            </w:r>
            <w:r>
              <w:rPr>
                <w:rFonts w:hint="eastAsia" w:ascii="宋体" w:hAnsi="宋体" w:eastAsia="宋体" w:cs="宋体"/>
                <w:color w:val="auto"/>
                <w:sz w:val="21"/>
                <w:szCs w:val="21"/>
                <w:lang w:val="en-US" w:eastAsia="zh-CN"/>
              </w:rPr>
              <w:t>0515-85870006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1.1.3</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采购代理机构</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lang w:val="en-US" w:eastAsia="zh-CN"/>
              </w:rPr>
              <w:t>江苏海审工程咨询有限公司</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址：海安市海安镇长江中路122号</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rPr>
              <w:t>联系方式：</w:t>
            </w:r>
            <w:r>
              <w:rPr>
                <w:rFonts w:hint="eastAsia" w:ascii="宋体" w:hAnsi="宋体" w:eastAsia="宋体" w:cs="宋体"/>
                <w:color w:val="auto"/>
                <w:sz w:val="21"/>
                <w:szCs w:val="21"/>
                <w:lang w:val="en-US" w:eastAsia="zh-CN"/>
              </w:rPr>
              <w:t>18261201628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1.1.4</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项目名称</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03"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项目名称：黄海森林景区宣传画册策划设计项目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1.2.1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最高限价</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1.3.2</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是否接受联合体投标</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sym w:font="Wingdings 2" w:char="0052"/>
            </w:r>
            <w:r>
              <w:rPr>
                <w:rFonts w:hint="eastAsia" w:ascii="宋体" w:hAnsi="宋体" w:eastAsia="宋体" w:cs="宋体"/>
                <w:color w:val="000000"/>
                <w:sz w:val="21"/>
                <w:szCs w:val="21"/>
                <w:highlight w:val="none"/>
                <w:u w:val="none"/>
                <w:vertAlign w:val="baseline"/>
                <w:lang w:val="en-US" w:eastAsia="zh-CN"/>
              </w:rPr>
              <w:t>不接受</w:t>
            </w:r>
          </w:p>
          <w:p>
            <w:pPr>
              <w:pStyle w:val="31"/>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color w:val="000000"/>
                <w:highlight w:val="none"/>
                <w:lang w:val="en-US" w:eastAsia="zh-CN"/>
              </w:rPr>
            </w:pPr>
            <w:r>
              <w:rPr>
                <w:rFonts w:hint="eastAsia" w:ascii="宋体" w:hAnsi="宋体" w:eastAsia="宋体" w:cs="宋体"/>
                <w:color w:val="000000"/>
                <w:sz w:val="21"/>
                <w:szCs w:val="21"/>
                <w:highlight w:val="none"/>
                <w:u w:val="none"/>
                <w:vertAlign w:val="baseline"/>
                <w:lang w:val="en-US" w:eastAsia="zh-CN"/>
              </w:rPr>
              <w:sym w:font="Wingdings 2" w:char="00A3"/>
            </w:r>
            <w:r>
              <w:rPr>
                <w:rFonts w:hint="eastAsia" w:ascii="宋体" w:hAnsi="宋体" w:eastAsia="宋体" w:cs="宋体"/>
                <w:color w:val="000000"/>
                <w:sz w:val="21"/>
                <w:szCs w:val="21"/>
                <w:highlight w:val="none"/>
                <w:u w:val="none"/>
                <w:vertAlign w:val="baseline"/>
                <w:lang w:val="en-US" w:eastAsia="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1.6</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color w:val="000000"/>
                <w:highlight w:val="none"/>
                <w:lang w:val="en-US" w:eastAsia="zh-CN"/>
              </w:rPr>
            </w:pPr>
            <w:r>
              <w:rPr>
                <w:rFonts w:hint="eastAsia"/>
                <w:color w:val="000000"/>
                <w:highlight w:val="none"/>
                <w:lang w:val="en-US" w:eastAsia="zh-CN"/>
              </w:rPr>
              <w:t>投标人提出问题的截止时间</w:t>
            </w:r>
          </w:p>
          <w:p>
            <w:pPr>
              <w:pStyle w:val="31"/>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color w:val="000000"/>
                <w:highlight w:val="none"/>
                <w:lang w:val="en-US" w:eastAsia="zh-CN"/>
              </w:rPr>
            </w:pPr>
            <w:r>
              <w:rPr>
                <w:rFonts w:hint="eastAsia" w:ascii="宋体" w:hAnsi="宋体" w:eastAsia="宋体" w:cs="宋体"/>
                <w:color w:val="000000"/>
                <w:sz w:val="21"/>
                <w:szCs w:val="21"/>
                <w:highlight w:val="none"/>
                <w:u w:val="none"/>
                <w:vertAlign w:val="baseline"/>
                <w:lang w:val="en-US" w:eastAsia="zh-CN"/>
              </w:rPr>
              <w:t>招标人通过网上澄清的时间</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提疑：</w:t>
            </w:r>
            <w:r>
              <w:rPr>
                <w:rFonts w:hint="eastAsia" w:ascii="宋体" w:hAnsi="宋体" w:eastAsia="宋体" w:cs="宋体"/>
                <w:color w:val="000000"/>
                <w:sz w:val="21"/>
                <w:szCs w:val="21"/>
                <w:highlight w:val="none"/>
                <w:u w:val="single"/>
                <w:lang w:val="en-US" w:eastAsia="zh-CN"/>
              </w:rPr>
              <w:t>202</w:t>
            </w:r>
            <w:r>
              <w:rPr>
                <w:rFonts w:hint="eastAsia" w:ascii="宋体" w:hAnsi="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u w:val="single"/>
                <w:vertAlign w:val="baseline"/>
                <w:lang w:val="en-US" w:eastAsia="zh-CN"/>
              </w:rPr>
              <w:t>6</w:t>
            </w:r>
            <w:r>
              <w:rPr>
                <w:rFonts w:hint="eastAsia" w:ascii="宋体" w:hAnsi="宋体" w:eastAsia="宋体" w:cs="宋体"/>
                <w:color w:val="000000"/>
                <w:sz w:val="21"/>
                <w:szCs w:val="21"/>
                <w:highlight w:val="none"/>
                <w:u w:val="none"/>
                <w:vertAlign w:val="baseline"/>
                <w:lang w:val="en-US" w:eastAsia="zh-CN"/>
              </w:rPr>
              <w:t>月</w:t>
            </w:r>
            <w:r>
              <w:rPr>
                <w:rFonts w:hint="eastAsia" w:ascii="宋体" w:hAnsi="宋体" w:cs="宋体"/>
                <w:color w:val="000000"/>
                <w:sz w:val="21"/>
                <w:szCs w:val="21"/>
                <w:highlight w:val="none"/>
                <w:u w:val="single"/>
                <w:vertAlign w:val="baseline"/>
                <w:lang w:val="en-US" w:eastAsia="zh-CN"/>
              </w:rPr>
              <w:t>6</w:t>
            </w:r>
            <w:r>
              <w:rPr>
                <w:rFonts w:hint="eastAsia" w:ascii="宋体" w:hAnsi="宋体" w:eastAsia="宋体" w:cs="宋体"/>
                <w:color w:val="000000"/>
                <w:sz w:val="21"/>
                <w:szCs w:val="21"/>
                <w:highlight w:val="none"/>
                <w:u w:val="none"/>
                <w:vertAlign w:val="baseline"/>
                <w:lang w:val="en-US" w:eastAsia="zh-CN"/>
              </w:rPr>
              <w:t>日</w:t>
            </w:r>
            <w:r>
              <w:rPr>
                <w:rFonts w:hint="eastAsia" w:ascii="宋体" w:hAnsi="宋体" w:eastAsia="宋体" w:cs="宋体"/>
                <w:color w:val="000000"/>
                <w:sz w:val="21"/>
                <w:szCs w:val="21"/>
                <w:highlight w:val="none"/>
                <w:u w:val="single"/>
                <w:vertAlign w:val="baseline"/>
                <w:lang w:val="en-US" w:eastAsia="zh-CN"/>
              </w:rPr>
              <w:t>11</w:t>
            </w:r>
            <w:r>
              <w:rPr>
                <w:rFonts w:hint="eastAsia" w:ascii="宋体" w:hAnsi="宋体" w:eastAsia="宋体" w:cs="宋体"/>
                <w:color w:val="000000"/>
                <w:sz w:val="21"/>
                <w:szCs w:val="21"/>
                <w:highlight w:val="none"/>
                <w:u w:val="none"/>
                <w:vertAlign w:val="baseline"/>
                <w:lang w:val="en-US" w:eastAsia="zh-CN"/>
              </w:rPr>
              <w:t>点（北京时间）</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答疑：</w:t>
            </w:r>
            <w:r>
              <w:rPr>
                <w:rFonts w:hint="eastAsia" w:ascii="宋体" w:hAnsi="宋体" w:eastAsia="宋体" w:cs="宋体"/>
                <w:color w:val="000000"/>
                <w:sz w:val="21"/>
                <w:szCs w:val="21"/>
                <w:highlight w:val="none"/>
                <w:u w:val="single"/>
                <w:lang w:val="en-US" w:eastAsia="zh-CN"/>
              </w:rPr>
              <w:t>202</w:t>
            </w:r>
            <w:r>
              <w:rPr>
                <w:rFonts w:hint="eastAsia" w:ascii="宋体" w:hAnsi="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u w:val="single"/>
                <w:vertAlign w:val="baseline"/>
                <w:lang w:val="en-US" w:eastAsia="zh-CN"/>
              </w:rPr>
              <w:t>6</w:t>
            </w:r>
            <w:r>
              <w:rPr>
                <w:rFonts w:hint="eastAsia" w:ascii="宋体" w:hAnsi="宋体" w:eastAsia="宋体" w:cs="宋体"/>
                <w:color w:val="000000"/>
                <w:sz w:val="21"/>
                <w:szCs w:val="21"/>
                <w:highlight w:val="none"/>
                <w:u w:val="none"/>
                <w:vertAlign w:val="baseline"/>
                <w:lang w:val="en-US" w:eastAsia="zh-CN"/>
              </w:rPr>
              <w:t>月</w:t>
            </w:r>
            <w:r>
              <w:rPr>
                <w:rFonts w:hint="eastAsia" w:ascii="宋体" w:hAnsi="宋体" w:cs="宋体"/>
                <w:color w:val="000000"/>
                <w:sz w:val="21"/>
                <w:szCs w:val="21"/>
                <w:highlight w:val="none"/>
                <w:u w:val="single"/>
                <w:vertAlign w:val="baseline"/>
                <w:lang w:val="en-US" w:eastAsia="zh-CN"/>
              </w:rPr>
              <w:t>6</w:t>
            </w:r>
            <w:r>
              <w:rPr>
                <w:rFonts w:hint="eastAsia" w:ascii="宋体" w:hAnsi="宋体" w:eastAsia="宋体" w:cs="宋体"/>
                <w:color w:val="000000"/>
                <w:sz w:val="21"/>
                <w:szCs w:val="21"/>
                <w:highlight w:val="none"/>
                <w:u w:val="none"/>
                <w:vertAlign w:val="baseline"/>
                <w:lang w:val="en-US" w:eastAsia="zh-CN"/>
              </w:rPr>
              <w:t>日</w:t>
            </w:r>
            <w:r>
              <w:rPr>
                <w:rFonts w:hint="eastAsia" w:ascii="宋体" w:hAnsi="宋体" w:eastAsia="宋体" w:cs="宋体"/>
                <w:color w:val="000000"/>
                <w:sz w:val="21"/>
                <w:szCs w:val="21"/>
                <w:highlight w:val="none"/>
                <w:u w:val="single"/>
                <w:vertAlign w:val="baseline"/>
                <w:lang w:val="en-US" w:eastAsia="zh-CN"/>
              </w:rPr>
              <w:t>18</w:t>
            </w:r>
            <w:r>
              <w:rPr>
                <w:rFonts w:hint="eastAsia" w:ascii="宋体" w:hAnsi="宋体" w:eastAsia="宋体" w:cs="宋体"/>
                <w:color w:val="000000"/>
                <w:sz w:val="21"/>
                <w:szCs w:val="21"/>
                <w:highlight w:val="none"/>
                <w:u w:val="none"/>
                <w:vertAlign w:val="baseline"/>
                <w:lang w:val="en-US" w:eastAsia="zh-CN"/>
              </w:rPr>
              <w:t>点（北京时间）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2.2</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质量要求</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满足招标人提出的策划设计要求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2.3</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履行期限和地点</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履行期限：合同签订后</w:t>
            </w:r>
            <w:r>
              <w:rPr>
                <w:rFonts w:hint="eastAsia" w:ascii="宋体" w:hAnsi="宋体" w:cs="宋体"/>
                <w:color w:val="000000"/>
                <w:sz w:val="21"/>
                <w:szCs w:val="21"/>
                <w:highlight w:val="none"/>
                <w:u w:val="single"/>
                <w:vertAlign w:val="baseline"/>
                <w:lang w:val="en-US" w:eastAsia="zh-CN"/>
              </w:rPr>
              <w:t>30</w:t>
            </w:r>
            <w:r>
              <w:rPr>
                <w:rFonts w:hint="eastAsia" w:ascii="宋体" w:hAnsi="宋体" w:eastAsia="宋体" w:cs="宋体"/>
                <w:color w:val="000000"/>
                <w:sz w:val="21"/>
                <w:szCs w:val="21"/>
                <w:highlight w:val="none"/>
                <w:u w:val="none"/>
                <w:vertAlign w:val="baseline"/>
                <w:lang w:val="en-US" w:eastAsia="zh-CN"/>
              </w:rPr>
              <w:t>日内完成</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履行地点：东台市黄海森林</w:t>
            </w:r>
            <w:r>
              <w:rPr>
                <w:rFonts w:hint="eastAsia" w:ascii="宋体" w:hAnsi="宋体" w:cs="宋体"/>
                <w:color w:val="000000"/>
                <w:sz w:val="21"/>
                <w:szCs w:val="21"/>
                <w:highlight w:val="none"/>
                <w:u w:val="none"/>
                <w:vertAlign w:val="baseline"/>
                <w:lang w:val="en-US" w:eastAsia="zh-CN"/>
              </w:rPr>
              <w:t>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2.4.1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质量保证期</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single"/>
                <w:vertAlign w:val="baseline"/>
                <w:lang w:val="en-US" w:eastAsia="zh-CN"/>
              </w:rPr>
              <w:t xml:space="preserve"> </w:t>
            </w:r>
            <w:r>
              <w:rPr>
                <w:rFonts w:hint="eastAsia" w:ascii="宋体" w:hAnsi="宋体" w:cs="宋体"/>
                <w:color w:val="000000"/>
                <w:sz w:val="21"/>
                <w:szCs w:val="21"/>
                <w:highlight w:val="none"/>
                <w:u w:val="single"/>
                <w:vertAlign w:val="baseline"/>
                <w:lang w:val="en-US" w:eastAsia="zh-CN"/>
              </w:rPr>
              <w:t>/</w:t>
            </w:r>
            <w:r>
              <w:rPr>
                <w:rFonts w:hint="eastAsia" w:ascii="宋体" w:hAnsi="宋体" w:eastAsia="宋体" w:cs="宋体"/>
                <w:color w:val="000000"/>
                <w:sz w:val="21"/>
                <w:szCs w:val="21"/>
                <w:highlight w:val="none"/>
                <w:u w:val="single"/>
                <w:vertAlign w:val="baseline"/>
                <w:lang w:val="en-US" w:eastAsia="zh-CN"/>
              </w:rPr>
              <w:t xml:space="preserve"> </w:t>
            </w:r>
            <w:r>
              <w:rPr>
                <w:rFonts w:hint="eastAsia" w:ascii="宋体" w:hAnsi="宋体" w:eastAsia="宋体" w:cs="宋体"/>
                <w:color w:val="000000"/>
                <w:sz w:val="21"/>
                <w:szCs w:val="21"/>
                <w:highlight w:val="none"/>
                <w:u w:val="none"/>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3.4.1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投标保证金</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color w:val="000000"/>
                <w:highlight w:val="none"/>
                <w:lang w:val="en-US" w:eastAsia="zh-CN"/>
              </w:rPr>
            </w:pPr>
            <w:r>
              <w:rPr>
                <w:rFonts w:hint="eastAsia" w:ascii="宋体" w:hAnsi="宋体" w:eastAsia="宋体" w:cs="宋体"/>
                <w:color w:val="000000"/>
                <w:kern w:val="2"/>
                <w:sz w:val="21"/>
                <w:szCs w:val="21"/>
                <w:highlight w:val="none"/>
                <w:u w:val="single"/>
                <w:vertAlign w:val="baseline"/>
                <w:lang w:val="en-US" w:eastAsia="zh-CN"/>
              </w:rPr>
              <w:t>1200</w:t>
            </w:r>
            <w:r>
              <w:rPr>
                <w:rFonts w:hint="eastAsia" w:ascii="宋体" w:hAnsi="宋体" w:eastAsia="宋体" w:cs="宋体"/>
                <w:color w:val="000000"/>
                <w:kern w:val="2"/>
                <w:sz w:val="21"/>
                <w:szCs w:val="21"/>
                <w:highlight w:val="none"/>
                <w:u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3.5.1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投标有效期</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single"/>
                <w:vertAlign w:val="baseline"/>
                <w:lang w:val="en-US" w:eastAsia="zh-CN"/>
              </w:rPr>
              <w:t>60</w:t>
            </w:r>
            <w:r>
              <w:rPr>
                <w:rFonts w:hint="eastAsia" w:ascii="宋体" w:hAnsi="宋体" w:eastAsia="宋体" w:cs="宋体"/>
                <w:color w:val="000000"/>
                <w:sz w:val="21"/>
                <w:szCs w:val="21"/>
                <w:highlight w:val="none"/>
                <w:u w:val="none"/>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3.8.1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投标文件接收的指定邮箱</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single"/>
                <w:vertAlign w:val="baseline"/>
                <w:lang w:val="en-US" w:eastAsia="zh-CN"/>
              </w:rPr>
            </w:pPr>
            <w:r>
              <w:rPr>
                <w:rFonts w:hint="eastAsia" w:ascii="宋体" w:hAnsi="宋体" w:cs="宋体"/>
                <w:color w:val="000000"/>
                <w:sz w:val="21"/>
                <w:szCs w:val="21"/>
                <w:highlight w:val="none"/>
                <w:u w:val="none"/>
                <w:vertAlign w:val="baseline"/>
                <w:lang w:val="en-US" w:eastAsia="zh-CN"/>
              </w:rPr>
              <w:t>hshhzbyx@163.com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宋体" w:hAnsi="宋体" w:eastAsia="宋体" w:cs="宋体"/>
                <w:color w:val="000000"/>
                <w:sz w:val="21"/>
                <w:szCs w:val="21"/>
                <w:highlight w:val="none"/>
                <w:u w:val="none"/>
                <w:vertAlign w:val="baseline"/>
              </w:rPr>
            </w:pPr>
            <w:r>
              <w:rPr>
                <w:rFonts w:hint="eastAsia" w:ascii="宋体" w:hAnsi="宋体" w:eastAsia="宋体" w:cs="宋体"/>
                <w:color w:val="000000"/>
                <w:sz w:val="21"/>
                <w:szCs w:val="21"/>
                <w:highlight w:val="none"/>
                <w:u w:val="none"/>
                <w:vertAlign w:val="baseline"/>
                <w:lang w:val="en-US" w:eastAsia="zh-CN"/>
              </w:rPr>
              <w:t xml:space="preserve">3.9.1 </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投标截止时间</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single"/>
                <w:vertAlign w:val="baseline"/>
                <w:lang w:val="en-US" w:eastAsia="zh-CN"/>
              </w:rPr>
              <w:t>202</w:t>
            </w:r>
            <w:r>
              <w:rPr>
                <w:rFonts w:hint="eastAsia" w:ascii="宋体" w:hAnsi="宋体" w:cs="宋体"/>
                <w:color w:val="000000"/>
                <w:sz w:val="21"/>
                <w:szCs w:val="21"/>
                <w:highlight w:val="none"/>
                <w:u w:val="single"/>
                <w:vertAlign w:val="baseline"/>
                <w:lang w:val="en-US" w:eastAsia="zh-CN"/>
              </w:rPr>
              <w:t>3</w:t>
            </w:r>
            <w:r>
              <w:rPr>
                <w:rFonts w:hint="eastAsia" w:ascii="宋体" w:hAnsi="宋体" w:eastAsia="宋体" w:cs="宋体"/>
                <w:color w:val="000000"/>
                <w:sz w:val="21"/>
                <w:szCs w:val="21"/>
                <w:highlight w:val="none"/>
                <w:u w:val="none"/>
                <w:vertAlign w:val="baseline"/>
                <w:lang w:val="en-US" w:eastAsia="zh-CN"/>
              </w:rPr>
              <w:t>年</w:t>
            </w:r>
            <w:r>
              <w:rPr>
                <w:rFonts w:hint="eastAsia" w:ascii="宋体" w:hAnsi="宋体" w:cs="宋体"/>
                <w:color w:val="000000"/>
                <w:sz w:val="21"/>
                <w:szCs w:val="21"/>
                <w:highlight w:val="none"/>
                <w:u w:val="single"/>
                <w:vertAlign w:val="baseline"/>
                <w:lang w:val="en-US" w:eastAsia="zh-CN"/>
              </w:rPr>
              <w:t>6</w:t>
            </w:r>
            <w:r>
              <w:rPr>
                <w:rFonts w:hint="eastAsia" w:ascii="宋体" w:hAnsi="宋体" w:eastAsia="宋体" w:cs="宋体"/>
                <w:color w:val="000000"/>
                <w:sz w:val="21"/>
                <w:szCs w:val="21"/>
                <w:highlight w:val="none"/>
                <w:u w:val="none"/>
                <w:vertAlign w:val="baseline"/>
                <w:lang w:val="en-US" w:eastAsia="zh-CN"/>
              </w:rPr>
              <w:t>月</w:t>
            </w:r>
            <w:r>
              <w:rPr>
                <w:rFonts w:hint="eastAsia" w:ascii="宋体" w:hAnsi="宋体" w:cs="宋体"/>
                <w:color w:val="000000"/>
                <w:sz w:val="21"/>
                <w:szCs w:val="21"/>
                <w:highlight w:val="none"/>
                <w:u w:val="single"/>
                <w:vertAlign w:val="baseline"/>
                <w:lang w:val="en-US" w:eastAsia="zh-CN"/>
              </w:rPr>
              <w:t>7</w:t>
            </w:r>
            <w:r>
              <w:rPr>
                <w:rFonts w:hint="eastAsia" w:ascii="宋体" w:hAnsi="宋体" w:eastAsia="宋体" w:cs="宋体"/>
                <w:color w:val="000000"/>
                <w:sz w:val="21"/>
                <w:szCs w:val="21"/>
                <w:highlight w:val="none"/>
                <w:u w:val="none"/>
                <w:vertAlign w:val="baseline"/>
                <w:lang w:val="en-US" w:eastAsia="zh-CN"/>
              </w:rPr>
              <w:t>日</w:t>
            </w:r>
            <w:r>
              <w:rPr>
                <w:rFonts w:hint="eastAsia" w:ascii="宋体" w:hAnsi="宋体" w:cs="宋体"/>
                <w:color w:val="000000"/>
                <w:sz w:val="21"/>
                <w:szCs w:val="21"/>
                <w:highlight w:val="none"/>
                <w:u w:val="single"/>
                <w:vertAlign w:val="baseline"/>
                <w:lang w:val="en-US" w:eastAsia="zh-CN"/>
              </w:rPr>
              <w:t>15</w:t>
            </w:r>
            <w:r>
              <w:rPr>
                <w:rFonts w:hint="eastAsia" w:ascii="宋体" w:hAnsi="宋体" w:eastAsia="宋体" w:cs="宋体"/>
                <w:color w:val="000000"/>
                <w:sz w:val="21"/>
                <w:szCs w:val="21"/>
                <w:highlight w:val="none"/>
                <w:u w:val="none"/>
                <w:vertAlign w:val="baseline"/>
                <w:lang w:val="en-US" w:eastAsia="zh-CN"/>
              </w:rPr>
              <w:t>点</w:t>
            </w:r>
            <w:r>
              <w:rPr>
                <w:rFonts w:hint="eastAsia" w:ascii="宋体" w:hAnsi="宋体" w:cs="宋体"/>
                <w:color w:val="000000"/>
                <w:sz w:val="21"/>
                <w:szCs w:val="21"/>
                <w:highlight w:val="none"/>
                <w:u w:val="single"/>
                <w:vertAlign w:val="baseline"/>
                <w:lang w:val="en-US" w:eastAsia="zh-CN"/>
              </w:rPr>
              <w:t>00</w:t>
            </w:r>
            <w:r>
              <w:rPr>
                <w:rFonts w:hint="eastAsia" w:ascii="宋体" w:hAnsi="宋体" w:eastAsia="宋体" w:cs="宋体"/>
                <w:color w:val="000000"/>
                <w:sz w:val="21"/>
                <w:szCs w:val="21"/>
                <w:highlight w:val="none"/>
                <w:u w:val="none"/>
                <w:vertAlign w:val="baseli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4.1.1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开标时间</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single"/>
                <w:vertAlign w:val="baseline"/>
                <w:lang w:val="en-US" w:eastAsia="zh-CN"/>
              </w:rPr>
              <w:t>202</w:t>
            </w:r>
            <w:r>
              <w:rPr>
                <w:rFonts w:hint="eastAsia" w:ascii="宋体" w:hAnsi="宋体" w:cs="宋体"/>
                <w:color w:val="000000"/>
                <w:sz w:val="21"/>
                <w:szCs w:val="21"/>
                <w:highlight w:val="none"/>
                <w:u w:val="single"/>
                <w:vertAlign w:val="baseline"/>
                <w:lang w:val="en-US" w:eastAsia="zh-CN"/>
              </w:rPr>
              <w:t>3</w:t>
            </w:r>
            <w:r>
              <w:rPr>
                <w:rFonts w:hint="eastAsia" w:ascii="宋体" w:hAnsi="宋体" w:eastAsia="宋体" w:cs="宋体"/>
                <w:color w:val="000000"/>
                <w:sz w:val="21"/>
                <w:szCs w:val="21"/>
                <w:highlight w:val="none"/>
                <w:u w:val="none"/>
                <w:vertAlign w:val="baseline"/>
                <w:lang w:val="en-US" w:eastAsia="zh-CN"/>
              </w:rPr>
              <w:t>年</w:t>
            </w:r>
            <w:r>
              <w:rPr>
                <w:rFonts w:hint="eastAsia" w:ascii="宋体" w:hAnsi="宋体" w:cs="宋体"/>
                <w:color w:val="000000"/>
                <w:sz w:val="21"/>
                <w:szCs w:val="21"/>
                <w:highlight w:val="none"/>
                <w:u w:val="single"/>
                <w:vertAlign w:val="baseline"/>
                <w:lang w:val="en-US" w:eastAsia="zh-CN"/>
              </w:rPr>
              <w:t>6</w:t>
            </w:r>
            <w:r>
              <w:rPr>
                <w:rFonts w:hint="eastAsia" w:ascii="宋体" w:hAnsi="宋体" w:eastAsia="宋体" w:cs="宋体"/>
                <w:color w:val="000000"/>
                <w:sz w:val="21"/>
                <w:szCs w:val="21"/>
                <w:highlight w:val="none"/>
                <w:u w:val="none"/>
                <w:vertAlign w:val="baseline"/>
                <w:lang w:val="en-US" w:eastAsia="zh-CN"/>
              </w:rPr>
              <w:t>月</w:t>
            </w:r>
            <w:r>
              <w:rPr>
                <w:rFonts w:hint="eastAsia" w:ascii="宋体" w:hAnsi="宋体" w:cs="宋体"/>
                <w:color w:val="000000"/>
                <w:sz w:val="21"/>
                <w:szCs w:val="21"/>
                <w:highlight w:val="none"/>
                <w:u w:val="single"/>
                <w:vertAlign w:val="baseline"/>
                <w:lang w:val="en-US" w:eastAsia="zh-CN"/>
              </w:rPr>
              <w:t>7</w:t>
            </w:r>
            <w:r>
              <w:rPr>
                <w:rFonts w:hint="eastAsia" w:ascii="宋体" w:hAnsi="宋体" w:eastAsia="宋体" w:cs="宋体"/>
                <w:color w:val="000000"/>
                <w:sz w:val="21"/>
                <w:szCs w:val="21"/>
                <w:highlight w:val="none"/>
                <w:u w:val="none"/>
                <w:vertAlign w:val="baseline"/>
                <w:lang w:val="en-US" w:eastAsia="zh-CN"/>
              </w:rPr>
              <w:t>日</w:t>
            </w:r>
            <w:r>
              <w:rPr>
                <w:rFonts w:hint="eastAsia" w:ascii="宋体" w:hAnsi="宋体" w:cs="宋体"/>
                <w:color w:val="000000"/>
                <w:sz w:val="21"/>
                <w:szCs w:val="21"/>
                <w:highlight w:val="none"/>
                <w:u w:val="single"/>
                <w:vertAlign w:val="baseline"/>
                <w:lang w:val="en-US" w:eastAsia="zh-CN"/>
              </w:rPr>
              <w:t>15</w:t>
            </w:r>
            <w:r>
              <w:rPr>
                <w:rFonts w:hint="eastAsia" w:ascii="宋体" w:hAnsi="宋体" w:eastAsia="宋体" w:cs="宋体"/>
                <w:color w:val="000000"/>
                <w:sz w:val="21"/>
                <w:szCs w:val="21"/>
                <w:highlight w:val="none"/>
                <w:u w:val="none"/>
                <w:vertAlign w:val="baseline"/>
                <w:lang w:val="en-US" w:eastAsia="zh-CN"/>
              </w:rPr>
              <w:t>点</w:t>
            </w:r>
            <w:r>
              <w:rPr>
                <w:rFonts w:hint="eastAsia" w:ascii="宋体" w:hAnsi="宋体" w:cs="宋体"/>
                <w:color w:val="000000"/>
                <w:sz w:val="21"/>
                <w:szCs w:val="21"/>
                <w:highlight w:val="none"/>
                <w:u w:val="single"/>
                <w:vertAlign w:val="baseline"/>
                <w:lang w:val="en-US" w:eastAsia="zh-CN"/>
              </w:rPr>
              <w:t>00</w:t>
            </w:r>
            <w:r>
              <w:rPr>
                <w:rFonts w:hint="eastAsia" w:ascii="宋体" w:hAnsi="宋体" w:eastAsia="宋体" w:cs="宋体"/>
                <w:color w:val="000000"/>
                <w:sz w:val="21"/>
                <w:szCs w:val="21"/>
                <w:highlight w:val="none"/>
                <w:u w:val="none"/>
                <w:vertAlign w:val="baseli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4.1.2</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腾讯会议号</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cs="宋体"/>
                <w:color w:val="000000"/>
                <w:sz w:val="21"/>
                <w:szCs w:val="21"/>
                <w:highlight w:val="none"/>
                <w:u w:val="none"/>
                <w:vertAlign w:val="baseline"/>
                <w:lang w:val="en-US" w:eastAsia="zh-CN"/>
              </w:rPr>
              <w:t>384 513 056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5.1.1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cs="宋体"/>
                <w:color w:val="000000"/>
                <w:szCs w:val="21"/>
                <w:highlight w:val="none"/>
              </w:rPr>
              <w:t>评标委员会的组建</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03" w:lineRule="auto"/>
              <w:jc w:val="both"/>
              <w:textAlignment w:val="auto"/>
              <w:rPr>
                <w:rFonts w:hint="default" w:ascii="宋体" w:hAnsi="宋体" w:eastAsia="宋体" w:cs="宋体"/>
                <w:color w:val="000000"/>
                <w:sz w:val="21"/>
                <w:szCs w:val="21"/>
                <w:highlight w:val="none"/>
                <w:u w:val="none"/>
                <w:vertAlign w:val="baseline"/>
                <w:lang w:val="en-US" w:eastAsia="zh-CN"/>
              </w:rPr>
            </w:pPr>
            <w:r>
              <w:rPr>
                <w:rFonts w:ascii="宋体" w:hAnsi="宋体" w:eastAsia="宋体" w:cs="宋体"/>
                <w:color w:val="000000"/>
                <w:sz w:val="21"/>
                <w:szCs w:val="21"/>
                <w:highlight w:val="none"/>
              </w:rPr>
              <w:t>评标委员由采购人依法组建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5.6</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cs="宋体"/>
                <w:color w:val="000000"/>
                <w:szCs w:val="21"/>
                <w:highlight w:val="none"/>
              </w:rPr>
              <w:t>评标方法</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default" w:ascii="宋体" w:hAnsi="宋体" w:eastAsia="宋体" w:cs="宋体"/>
                <w:color w:val="000000"/>
                <w:sz w:val="21"/>
                <w:szCs w:val="21"/>
                <w:highlight w:val="none"/>
                <w:u w:val="none"/>
                <w:vertAlign w:val="baseli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5.7.1</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cs="宋体"/>
                <w:color w:val="000000"/>
                <w:szCs w:val="21"/>
                <w:highlight w:val="none"/>
              </w:rPr>
              <w:t>质疑受理部门</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Cs w:val="21"/>
                <w:highlight w:val="none"/>
                <w:u w:val="single"/>
                <w:lang w:eastAsia="zh-CN"/>
              </w:rPr>
            </w:pPr>
            <w:r>
              <w:rPr>
                <w:rFonts w:hint="eastAsia" w:ascii="宋体" w:hAnsi="宋体" w:cs="宋体"/>
                <w:color w:val="000000"/>
                <w:szCs w:val="21"/>
                <w:highlight w:val="none"/>
              </w:rPr>
              <w:t>联系部门：</w:t>
            </w:r>
            <w:r>
              <w:rPr>
                <w:rFonts w:hint="eastAsia" w:ascii="宋体" w:hAnsi="宋体" w:cs="宋体"/>
                <w:color w:val="000000"/>
                <w:szCs w:val="21"/>
                <w:highlight w:val="none"/>
                <w:u w:val="single"/>
                <w:lang w:eastAsia="zh-CN"/>
              </w:rPr>
              <w:t>东台黄海森林投资发展有限公司</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lang w:val="en-US" w:eastAsia="zh-CN"/>
              </w:rPr>
              <w:t>0515-85870006</w:t>
            </w:r>
          </w:p>
          <w:p>
            <w:pPr>
              <w:pStyle w:val="31"/>
              <w:keepNext w:val="0"/>
              <w:keepLines w:val="0"/>
              <w:pageBreakBefore w:val="0"/>
              <w:widowControl w:val="0"/>
              <w:kinsoku/>
              <w:wordWrap/>
              <w:overflowPunct/>
              <w:topLinePunct w:val="0"/>
              <w:autoSpaceDE/>
              <w:autoSpaceDN/>
              <w:bidi w:val="0"/>
              <w:adjustRightInd/>
              <w:snapToGrid/>
              <w:spacing w:line="303" w:lineRule="auto"/>
              <w:jc w:val="both"/>
              <w:textAlignment w:val="auto"/>
              <w:rPr>
                <w:rFonts w:hint="default" w:ascii="宋体" w:hAnsi="宋体" w:eastAsia="宋体" w:cs="宋体"/>
                <w:color w:val="000000"/>
                <w:sz w:val="21"/>
                <w:szCs w:val="21"/>
                <w:highlight w:val="none"/>
                <w:u w:val="none"/>
                <w:vertAlign w:val="baseline"/>
                <w:lang w:val="en-US" w:eastAsia="zh-CN"/>
              </w:rPr>
            </w:pPr>
            <w:r>
              <w:rPr>
                <w:rFonts w:ascii="宋体" w:hAnsi="宋体" w:eastAsia="宋体" w:cs="宋体"/>
                <w:color w:val="000000"/>
                <w:sz w:val="21"/>
                <w:szCs w:val="21"/>
                <w:highlight w:val="none"/>
              </w:rPr>
              <w:t>通讯地址：</w:t>
            </w:r>
            <w:r>
              <w:rPr>
                <w:rFonts w:hint="eastAsia" w:ascii="宋体" w:hAnsi="宋体" w:eastAsia="宋体" w:cs="宋体"/>
                <w:color w:val="000000"/>
                <w:sz w:val="21"/>
                <w:szCs w:val="21"/>
                <w:highlight w:val="none"/>
                <w:u w:val="single"/>
              </w:rPr>
              <w:t>东台黄海森林公园花林路8号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5.7.2</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default" w:ascii="宋体" w:hAnsi="宋体" w:eastAsia="宋体" w:cs="宋体"/>
                <w:color w:val="000000"/>
                <w:sz w:val="21"/>
                <w:szCs w:val="21"/>
                <w:highlight w:val="none"/>
                <w:u w:val="none"/>
                <w:vertAlign w:val="baseline"/>
                <w:lang w:val="en-US" w:eastAsia="zh-CN"/>
              </w:rPr>
            </w:pPr>
            <w:r>
              <w:rPr>
                <w:rFonts w:hint="eastAsia" w:ascii="宋体" w:hAnsi="宋体" w:cs="宋体"/>
                <w:color w:val="000000"/>
                <w:szCs w:val="21"/>
                <w:highlight w:val="none"/>
              </w:rPr>
              <w:t>项目主管部门</w:t>
            </w:r>
          </w:p>
        </w:tc>
        <w:tc>
          <w:tcPr>
            <w:tcW w:w="4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hint="eastAsia" w:ascii="宋体" w:hAnsi="宋体" w:eastAsia="宋体" w:cs="宋体"/>
                <w:color w:val="000000"/>
                <w:szCs w:val="21"/>
                <w:highlight w:val="none"/>
                <w:u w:val="single"/>
                <w:lang w:val="en-US" w:eastAsia="zh-CN"/>
              </w:rPr>
            </w:pPr>
            <w:r>
              <w:rPr>
                <w:rFonts w:hint="eastAsia" w:ascii="宋体" w:hAnsi="宋体" w:cs="宋体"/>
                <w:color w:val="000000"/>
                <w:szCs w:val="21"/>
                <w:highlight w:val="none"/>
              </w:rPr>
              <w:t>联系部门：</w:t>
            </w:r>
            <w:r>
              <w:rPr>
                <w:rFonts w:hint="eastAsia" w:ascii="宋体" w:hAnsi="宋体" w:cs="宋体"/>
                <w:color w:val="000000"/>
                <w:szCs w:val="21"/>
                <w:highlight w:val="none"/>
                <w:u w:val="single"/>
              </w:rPr>
              <w:t>东台黄海海滨国家森林公园管理中</w:t>
            </w:r>
            <w:r>
              <w:rPr>
                <w:rFonts w:hint="eastAsia" w:ascii="宋体" w:hAnsi="宋体" w:cs="宋体"/>
                <w:color w:val="000000"/>
                <w:szCs w:val="21"/>
                <w:highlight w:val="none"/>
                <w:u w:val="single"/>
                <w:lang w:val="en-US" w:eastAsia="zh-CN"/>
              </w:rPr>
              <w:t>心</w:t>
            </w:r>
          </w:p>
          <w:p>
            <w:pPr>
              <w:keepNext w:val="0"/>
              <w:keepLines w:val="0"/>
              <w:pageBreakBefore w:val="0"/>
              <w:widowControl w:val="0"/>
              <w:kinsoku/>
              <w:wordWrap/>
              <w:overflowPunct/>
              <w:topLinePunct w:val="0"/>
              <w:autoSpaceDE/>
              <w:autoSpaceDN/>
              <w:bidi w:val="0"/>
              <w:adjustRightInd/>
              <w:snapToGrid/>
              <w:spacing w:line="303" w:lineRule="auto"/>
              <w:jc w:val="left"/>
              <w:textAlignment w:val="auto"/>
              <w:rPr>
                <w:rFonts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lang w:val="en-US" w:eastAsia="zh-CN"/>
              </w:rPr>
              <w:t>0515-85870006</w:t>
            </w:r>
          </w:p>
          <w:p>
            <w:pPr>
              <w:pStyle w:val="31"/>
              <w:keepNext w:val="0"/>
              <w:keepLines w:val="0"/>
              <w:pageBreakBefore w:val="0"/>
              <w:widowControl w:val="0"/>
              <w:kinsoku/>
              <w:wordWrap/>
              <w:overflowPunct/>
              <w:topLinePunct w:val="0"/>
              <w:autoSpaceDE/>
              <w:autoSpaceDN/>
              <w:bidi w:val="0"/>
              <w:adjustRightInd/>
              <w:snapToGrid/>
              <w:spacing w:line="303" w:lineRule="auto"/>
              <w:jc w:val="both"/>
              <w:textAlignment w:val="auto"/>
              <w:rPr>
                <w:rFonts w:hint="default" w:ascii="宋体" w:hAnsi="宋体" w:eastAsia="宋体" w:cs="宋体"/>
                <w:color w:val="000000"/>
                <w:sz w:val="21"/>
                <w:szCs w:val="21"/>
                <w:highlight w:val="none"/>
                <w:u w:val="none"/>
                <w:vertAlign w:val="baseline"/>
                <w:lang w:val="en-US" w:eastAsia="zh-CN" w:bidi="ar-SA"/>
              </w:rPr>
            </w:pPr>
            <w:r>
              <w:rPr>
                <w:rFonts w:ascii="宋体" w:hAnsi="宋体" w:eastAsia="宋体" w:cs="宋体"/>
                <w:color w:val="000000"/>
                <w:sz w:val="21"/>
                <w:szCs w:val="21"/>
                <w:highlight w:val="none"/>
              </w:rPr>
              <w:t>通讯地址：</w:t>
            </w:r>
            <w:r>
              <w:rPr>
                <w:rFonts w:hint="eastAsia" w:ascii="宋体" w:hAnsi="宋体" w:eastAsia="宋体" w:cs="宋体"/>
                <w:color w:val="000000"/>
                <w:sz w:val="21"/>
                <w:szCs w:val="21"/>
                <w:highlight w:val="none"/>
                <w:u w:val="single"/>
              </w:rPr>
              <w:t>东台黄海森林公园花林路8号</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outlineLvl w:val="1"/>
        <w:rPr>
          <w:rFonts w:hint="eastAsia" w:ascii="仿宋_GB2312" w:eastAsia="仿宋_GB2312"/>
          <w:b/>
          <w:bCs/>
          <w:color w:val="000000"/>
          <w:sz w:val="24"/>
          <w:highlight w:val="none"/>
          <w:u w:val="none"/>
          <w:lang w:val="en-US" w:eastAsia="zh-CN"/>
        </w:rPr>
      </w:pPr>
      <w:r>
        <w:rPr>
          <w:rFonts w:hint="eastAsia" w:ascii="仿宋_GB2312" w:eastAsia="仿宋_GB2312"/>
          <w:b/>
          <w:bCs/>
          <w:color w:val="000000"/>
          <w:sz w:val="24"/>
          <w:highlight w:val="none"/>
          <w:u w:val="none"/>
          <w:lang w:val="en-US" w:eastAsia="zh-CN"/>
        </w:rPr>
        <w:br w:type="page"/>
      </w:r>
      <w:r>
        <w:rPr>
          <w:rFonts w:hint="eastAsia" w:ascii="仿宋_GB2312" w:eastAsia="仿宋_GB2312"/>
          <w:b/>
          <w:bCs/>
          <w:color w:val="000000"/>
          <w:sz w:val="24"/>
          <w:highlight w:val="none"/>
          <w:u w:val="none"/>
          <w:lang w:val="en-US" w:eastAsia="zh-CN"/>
        </w:rPr>
        <w:t>1、总则</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b/>
          <w:bCs/>
          <w:color w:val="000000"/>
          <w:highlight w:val="none"/>
          <w:lang w:val="en-US" w:eastAsia="zh-CN"/>
        </w:rPr>
      </w:pPr>
      <w:r>
        <w:rPr>
          <w:rFonts w:hint="eastAsia"/>
          <w:b/>
          <w:bCs/>
          <w:color w:val="000000"/>
          <w:highlight w:val="none"/>
          <w:lang w:val="en-US" w:eastAsia="zh-CN"/>
        </w:rPr>
        <w:t>1.1 招标概况</w:t>
      </w:r>
    </w:p>
    <w:p>
      <w:pPr>
        <w:pStyle w:val="31"/>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rPr>
      </w:pPr>
      <w:r>
        <w:rPr>
          <w:rFonts w:hint="eastAsia"/>
          <w:b w:val="0"/>
          <w:bCs w:val="0"/>
          <w:color w:val="000000"/>
          <w:highlight w:val="none"/>
          <w:lang w:val="en-US" w:eastAsia="zh-CN"/>
        </w:rPr>
        <w:t>1.1.1 参照《中华人民共和国政府采购法》《政府采购法实施条例》等有关法律、法规和规章的规定，</w:t>
      </w:r>
      <w:r>
        <w:rPr>
          <w:rFonts w:hint="eastAsia"/>
          <w:color w:val="000000"/>
          <w:sz w:val="24"/>
          <w:highlight w:val="none"/>
          <w:lang w:val="en-US" w:eastAsia="zh-CN"/>
        </w:rPr>
        <w:t>本招标项目</w:t>
      </w:r>
      <w:r>
        <w:rPr>
          <w:rFonts w:hint="eastAsia" w:ascii="仿宋_GB2312" w:hAnsi="宋体" w:eastAsia="仿宋_GB2312"/>
          <w:color w:val="000000"/>
          <w:sz w:val="24"/>
          <w:szCs w:val="24"/>
          <w:highlight w:val="none"/>
        </w:rPr>
        <w:t>已经</w:t>
      </w:r>
      <w:r>
        <w:rPr>
          <w:rFonts w:hint="eastAsia" w:ascii="仿宋_GB2312" w:eastAsia="仿宋_GB2312"/>
          <w:color w:val="000000"/>
          <w:sz w:val="24"/>
          <w:highlight w:val="none"/>
        </w:rPr>
        <w:t>批准</w:t>
      </w:r>
      <w:r>
        <w:rPr>
          <w:rFonts w:hint="eastAsia"/>
          <w:color w:val="000000"/>
          <w:sz w:val="24"/>
          <w:highlight w:val="none"/>
          <w:lang w:val="en-US" w:eastAsia="zh-CN"/>
        </w:rPr>
        <w:t>。招标人</w:t>
      </w:r>
      <w:r>
        <w:rPr>
          <w:rFonts w:hint="eastAsia" w:ascii="仿宋_GB2312" w:eastAsia="仿宋_GB2312"/>
          <w:color w:val="000000"/>
          <w:sz w:val="24"/>
          <w:highlight w:val="none"/>
        </w:rPr>
        <w:t>拟采用</w:t>
      </w:r>
      <w:r>
        <w:rPr>
          <w:rFonts w:hint="eastAsia" w:ascii="仿宋_GB2312" w:eastAsia="仿宋_GB2312"/>
          <w:color w:val="000000"/>
          <w:sz w:val="24"/>
          <w:highlight w:val="none"/>
          <w:u w:val="none"/>
          <w:lang w:val="en-US" w:eastAsia="zh-CN"/>
        </w:rPr>
        <w:t>公开招标</w:t>
      </w:r>
      <w:r>
        <w:rPr>
          <w:rFonts w:hint="eastAsia" w:ascii="仿宋_GB2312" w:eastAsia="仿宋_GB2312"/>
          <w:color w:val="000000"/>
          <w:sz w:val="24"/>
          <w:highlight w:val="none"/>
        </w:rPr>
        <w:t>方式确定</w:t>
      </w:r>
      <w:r>
        <w:rPr>
          <w:rFonts w:hint="eastAsia" w:ascii="仿宋_GB2312" w:eastAsia="仿宋_GB2312"/>
          <w:color w:val="000000"/>
          <w:sz w:val="24"/>
          <w:highlight w:val="none"/>
          <w:lang w:eastAsia="zh-CN"/>
        </w:rPr>
        <w:t>中标</w:t>
      </w:r>
      <w:r>
        <w:rPr>
          <w:rFonts w:hint="eastAsia" w:ascii="仿宋_GB2312" w:eastAsia="仿宋_GB2312"/>
          <w:color w:val="000000"/>
          <w:sz w:val="24"/>
          <w:highlight w:val="none"/>
        </w:rPr>
        <w:t>供应商，欢迎符合本</w:t>
      </w:r>
      <w:r>
        <w:rPr>
          <w:rFonts w:hint="eastAsia" w:ascii="仿宋_GB2312" w:eastAsia="仿宋_GB2312"/>
          <w:color w:val="000000"/>
          <w:sz w:val="24"/>
          <w:highlight w:val="none"/>
          <w:lang w:eastAsia="zh-CN"/>
        </w:rPr>
        <w:t>招标文件</w:t>
      </w:r>
      <w:r>
        <w:rPr>
          <w:rFonts w:hint="eastAsia" w:ascii="仿宋_GB2312" w:eastAsia="仿宋_GB2312"/>
          <w:color w:val="000000"/>
          <w:sz w:val="24"/>
          <w:highlight w:val="none"/>
        </w:rPr>
        <w:t>规定的投标人参加投标。</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1.1.2 本招标项目采购人：见投标人须知前附表。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1.1.3 本招标项目采购代理机构：见投标人须知前附表。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1.1.4 本招标项目名称：见投标人须知前附表。</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b/>
          <w:bCs/>
          <w:color w:val="000000"/>
          <w:sz w:val="24"/>
          <w:highlight w:val="none"/>
          <w:lang w:val="en-US" w:eastAsia="zh-CN"/>
        </w:rPr>
      </w:pPr>
      <w:r>
        <w:rPr>
          <w:rFonts w:hint="eastAsia"/>
          <w:b/>
          <w:bCs/>
          <w:color w:val="000000"/>
          <w:sz w:val="24"/>
          <w:highlight w:val="none"/>
          <w:lang w:val="en-US" w:eastAsia="zh-CN"/>
        </w:rPr>
        <w:t>1.2 资金来源</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1.2.1 本招标项目的最高限价：见投标人须知前附表。</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olor w:val="000000"/>
          <w:sz w:val="24"/>
          <w:highlight w:val="none"/>
          <w:lang w:val="en-US" w:eastAsia="zh-CN"/>
        </w:rPr>
      </w:pPr>
      <w:r>
        <w:rPr>
          <w:rFonts w:hint="eastAsia"/>
          <w:b/>
          <w:bCs/>
          <w:color w:val="000000"/>
          <w:sz w:val="24"/>
          <w:highlight w:val="none"/>
          <w:lang w:val="en-US" w:eastAsia="zh-CN"/>
        </w:rPr>
        <w:t>1.3 合格的投标人</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满足招标公告中供应商的资格要求的规定。</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b/>
          <w:bCs/>
          <w:color w:val="000000"/>
          <w:sz w:val="24"/>
          <w:highlight w:val="none"/>
          <w:lang w:val="en-US" w:eastAsia="zh-CN"/>
        </w:rPr>
      </w:pPr>
      <w:r>
        <w:rPr>
          <w:rFonts w:hint="eastAsia"/>
          <w:b/>
          <w:bCs/>
          <w:color w:val="000000"/>
          <w:sz w:val="24"/>
          <w:highlight w:val="none"/>
          <w:lang w:val="en-US" w:eastAsia="zh-CN"/>
        </w:rPr>
        <w:t>1.4 资格审查方法</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本次招标采用资格后审方式，投标人在提交的投标文件中应提供资格审查资料。</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b/>
          <w:bCs/>
          <w:color w:val="000000"/>
          <w:sz w:val="24"/>
          <w:highlight w:val="none"/>
          <w:lang w:val="en-US" w:eastAsia="zh-CN"/>
        </w:rPr>
      </w:pPr>
      <w:r>
        <w:rPr>
          <w:rFonts w:hint="eastAsia"/>
          <w:b/>
          <w:bCs/>
          <w:color w:val="000000"/>
          <w:sz w:val="24"/>
          <w:highlight w:val="none"/>
          <w:lang w:val="en-US" w:eastAsia="zh-CN"/>
        </w:rPr>
        <w:t>1.5 招标文件的组成</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1.5.1 招标文件包括投标人须知、投标文件格式、合同文件三部分组成。除以上内容外，招标人发出的对招标文件的澄清、修改或补充内容，均为招标文件的组成部分，对招标人和投标人起约束作用。</w:t>
      </w:r>
    </w:p>
    <w:p>
      <w:pPr>
        <w:pStyle w:val="31"/>
        <w:keepNext w:val="0"/>
        <w:keepLines w:val="0"/>
        <w:pageBreakBefore w:val="0"/>
        <w:widowControl w:val="0"/>
        <w:kinsoku/>
        <w:wordWrap/>
        <w:overflowPunct/>
        <w:topLinePunct w:val="0"/>
        <w:bidi w:val="0"/>
        <w:snapToGrid/>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1.5.2 投标人获取招标文件后，应认真阅读招标文件中所有的事项、格式、条款和规范要求，按招标文件要求和规定编制投标文件，并保证所提供的全部资料的真实性，以使其投标文件对招标文件作出实质性响应，否则其风险由投标人自行承担。</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b/>
          <w:bCs/>
          <w:color w:val="000000"/>
          <w:sz w:val="24"/>
          <w:highlight w:val="none"/>
          <w:lang w:val="en-US" w:eastAsia="zh-CN"/>
        </w:rPr>
      </w:pPr>
      <w:r>
        <w:rPr>
          <w:rFonts w:hint="eastAsia"/>
          <w:b/>
          <w:bCs/>
          <w:color w:val="000000"/>
          <w:sz w:val="24"/>
          <w:highlight w:val="none"/>
          <w:lang w:val="en-US" w:eastAsia="zh-CN"/>
        </w:rPr>
        <w:t>1.6 招标文件的澄清、修改或补充</w:t>
      </w:r>
    </w:p>
    <w:p>
      <w:pPr>
        <w:pStyle w:val="31"/>
        <w:keepNext w:val="0"/>
        <w:keepLines w:val="0"/>
        <w:pageBreakBefore w:val="0"/>
        <w:widowControl w:val="0"/>
        <w:kinsoku/>
        <w:wordWrap/>
        <w:overflowPunct/>
        <w:topLinePunct w:val="0"/>
        <w:bidi w:val="0"/>
        <w:snapToGrid/>
        <w:ind w:firstLine="480" w:firstLineChars="200"/>
        <w:textAlignment w:val="auto"/>
        <w:outlineLvl w:val="1"/>
        <w:rPr>
          <w:color w:val="000000"/>
          <w:highlight w:val="none"/>
        </w:rPr>
      </w:pPr>
      <w:r>
        <w:rPr>
          <w:rFonts w:hint="eastAsia"/>
          <w:color w:val="000000"/>
          <w:highlight w:val="none"/>
        </w:rPr>
        <w:t>1.6.1投标人若对招标文件</w:t>
      </w:r>
      <w:r>
        <w:rPr>
          <w:rFonts w:hint="eastAsia"/>
          <w:color w:val="000000"/>
          <w:highlight w:val="none"/>
          <w:lang w:val="en-US" w:eastAsia="zh-CN"/>
        </w:rPr>
        <w:t>[</w:t>
      </w:r>
      <w:r>
        <w:rPr>
          <w:rFonts w:hint="eastAsia"/>
          <w:color w:val="000000"/>
          <w:highlight w:val="none"/>
        </w:rPr>
        <w:t>包括施工图纸、工程量清单等</w:t>
      </w:r>
      <w:r>
        <w:rPr>
          <w:rFonts w:hint="eastAsia"/>
          <w:color w:val="000000"/>
          <w:highlight w:val="none"/>
          <w:lang w:eastAsia="zh-CN"/>
        </w:rPr>
        <w:t>（</w:t>
      </w:r>
      <w:r>
        <w:rPr>
          <w:rFonts w:hint="eastAsia"/>
          <w:color w:val="000000"/>
          <w:highlight w:val="none"/>
          <w:lang w:val="en-US" w:eastAsia="zh-CN"/>
        </w:rPr>
        <w:t>如有</w:t>
      </w:r>
      <w:r>
        <w:rPr>
          <w:rFonts w:hint="eastAsia"/>
          <w:color w:val="000000"/>
          <w:highlight w:val="none"/>
          <w:lang w:eastAsia="zh-CN"/>
        </w:rPr>
        <w:t>）</w:t>
      </w:r>
      <w:r>
        <w:rPr>
          <w:rFonts w:hint="eastAsia"/>
          <w:color w:val="000000"/>
          <w:highlight w:val="none"/>
          <w:lang w:val="en-US" w:eastAsia="zh-CN"/>
        </w:rPr>
        <w:t>]</w:t>
      </w:r>
      <w:r>
        <w:rPr>
          <w:rFonts w:hint="eastAsia"/>
          <w:color w:val="000000"/>
          <w:highlight w:val="none"/>
        </w:rPr>
        <w:t>有疑问，应于2023年</w:t>
      </w:r>
      <w:r>
        <w:rPr>
          <w:rFonts w:hint="eastAsia"/>
          <w:color w:val="000000"/>
          <w:highlight w:val="none"/>
          <w:lang w:val="en-US" w:eastAsia="zh-CN"/>
        </w:rPr>
        <w:t>6</w:t>
      </w:r>
      <w:r>
        <w:rPr>
          <w:rFonts w:hint="eastAsia"/>
          <w:color w:val="000000"/>
          <w:highlight w:val="none"/>
        </w:rPr>
        <w:t>月</w:t>
      </w:r>
      <w:r>
        <w:rPr>
          <w:rFonts w:hint="eastAsia"/>
          <w:color w:val="000000"/>
          <w:highlight w:val="none"/>
          <w:lang w:val="en-US" w:eastAsia="zh-CN"/>
        </w:rPr>
        <w:t>6</w:t>
      </w:r>
      <w:r>
        <w:rPr>
          <w:rFonts w:hint="eastAsia"/>
          <w:color w:val="000000"/>
          <w:highlight w:val="none"/>
        </w:rPr>
        <w:t>日11时前以电子邮件形式（未疑问的视同认可）发送到邮箱</w:t>
      </w:r>
      <w:r>
        <w:rPr>
          <w:rFonts w:hint="eastAsia"/>
          <w:color w:val="000000"/>
          <w:highlight w:val="none"/>
          <w:lang w:val="en-US" w:eastAsia="zh-CN"/>
        </w:rPr>
        <w:t>hshhzbyx@163.com</w:t>
      </w:r>
      <w:r>
        <w:rPr>
          <w:rFonts w:hint="eastAsia"/>
          <w:color w:val="000000"/>
          <w:highlight w:val="none"/>
        </w:rPr>
        <w:t>，要求注明被疑问项目名称，不要标明疑问人的单位名称。无论是招标人根据需要或是根据投标人的要求对招标文件进行的澄清、修改或补充，招标人都将以书面形式提交东台黄海森林投资发展有限公司备案并公示，投标人于2023年</w:t>
      </w:r>
      <w:r>
        <w:rPr>
          <w:rFonts w:hint="eastAsia"/>
          <w:color w:val="000000"/>
          <w:highlight w:val="none"/>
          <w:lang w:val="en-US" w:eastAsia="zh-CN"/>
        </w:rPr>
        <w:t>6</w:t>
      </w:r>
      <w:r>
        <w:rPr>
          <w:rFonts w:hint="eastAsia"/>
          <w:color w:val="000000"/>
          <w:highlight w:val="none"/>
        </w:rPr>
        <w:t>月</w:t>
      </w:r>
      <w:r>
        <w:rPr>
          <w:rFonts w:hint="eastAsia"/>
          <w:color w:val="000000"/>
          <w:highlight w:val="none"/>
          <w:lang w:val="en-US" w:eastAsia="zh-CN"/>
        </w:rPr>
        <w:t>6</w:t>
      </w:r>
      <w:r>
        <w:rPr>
          <w:rFonts w:hint="eastAsia"/>
          <w:color w:val="000000"/>
          <w:highlight w:val="none"/>
        </w:rPr>
        <w:t>日18时后到东台黄海森林公园官方网站上下载（投标人在投标截止时间的一日前应当每天都要查阅，以便获取更新的澄清、修改、补充内容）。该澄清、修改或补充作为招标文件的组成部分，具有约束作用。</w:t>
      </w:r>
    </w:p>
    <w:p>
      <w:pPr>
        <w:pStyle w:val="31"/>
        <w:keepNext w:val="0"/>
        <w:keepLines w:val="0"/>
        <w:pageBreakBefore w:val="0"/>
        <w:widowControl w:val="0"/>
        <w:kinsoku/>
        <w:wordWrap/>
        <w:overflowPunct/>
        <w:topLinePunct w:val="0"/>
        <w:bidi w:val="0"/>
        <w:snapToGrid/>
        <w:ind w:firstLine="480" w:firstLineChars="200"/>
        <w:textAlignment w:val="auto"/>
        <w:outlineLvl w:val="1"/>
        <w:rPr>
          <w:rFonts w:hint="eastAsia"/>
          <w:color w:val="000000"/>
          <w:highlight w:val="none"/>
        </w:rPr>
      </w:pPr>
      <w:r>
        <w:rPr>
          <w:rFonts w:hint="eastAsia"/>
          <w:color w:val="000000"/>
          <w:highlight w:val="none"/>
        </w:rPr>
        <w:t>1.6.2招标文件的澄清、修改、补充等内容均以书面形式明确的内容为准。当招标文件及招标文件的澄清、修改、补充等在同一内容的表述上不一致时，以最后发出的书面文件为准</w:t>
      </w:r>
    </w:p>
    <w:p>
      <w:pPr>
        <w:pStyle w:val="31"/>
        <w:keepNext w:val="0"/>
        <w:keepLines w:val="0"/>
        <w:pageBreakBefore w:val="0"/>
        <w:widowControl w:val="0"/>
        <w:kinsoku/>
        <w:wordWrap/>
        <w:overflowPunct/>
        <w:topLinePunct w:val="0"/>
        <w:bidi w:val="0"/>
        <w:snapToGrid/>
        <w:ind w:firstLine="482" w:firstLineChars="200"/>
        <w:textAlignment w:val="auto"/>
        <w:outlineLvl w:val="1"/>
        <w:rPr>
          <w:rFonts w:hint="eastAsia"/>
          <w:color w:val="000000"/>
          <w:sz w:val="24"/>
          <w:highlight w:val="none"/>
          <w:lang w:val="en-US" w:eastAsia="zh-CN"/>
        </w:rPr>
      </w:pPr>
      <w:r>
        <w:rPr>
          <w:rFonts w:hint="eastAsia"/>
          <w:b/>
          <w:bCs/>
          <w:color w:val="000000"/>
          <w:sz w:val="24"/>
          <w:highlight w:val="none"/>
          <w:lang w:val="en-US" w:eastAsia="zh-CN"/>
        </w:rPr>
        <w:t>2、招标内容及要求</w:t>
      </w:r>
    </w:p>
    <w:p>
      <w:pPr>
        <w:keepNext w:val="0"/>
        <w:keepLines w:val="0"/>
        <w:pageBreakBefore w:val="0"/>
        <w:widowControl w:val="0"/>
        <w:kinsoku/>
        <w:wordWrap/>
        <w:overflowPunct/>
        <w:topLinePunct w:val="0"/>
        <w:bidi w:val="0"/>
        <w:snapToGrid/>
        <w:ind w:firstLine="482" w:firstLineChars="200"/>
        <w:textAlignment w:val="auto"/>
        <w:outlineLvl w:val="2"/>
        <w:rPr>
          <w:rFonts w:hint="eastAsia" w:ascii="仿宋_GB2312" w:hAnsi="仿宋_GB2312" w:eastAsia="仿宋_GB2312" w:cs="Times New Roman"/>
          <w:b/>
          <w:bCs/>
          <w:color w:val="000000"/>
          <w:kern w:val="0"/>
          <w:sz w:val="24"/>
          <w:szCs w:val="22"/>
          <w:highlight w:val="none"/>
          <w:lang w:val="en-US" w:eastAsia="zh-CN" w:bidi="ar-SA"/>
        </w:rPr>
      </w:pPr>
      <w:r>
        <w:rPr>
          <w:rFonts w:hint="eastAsia" w:ascii="仿宋_GB2312" w:hAnsi="仿宋_GB2312" w:eastAsia="仿宋_GB2312" w:cs="Times New Roman"/>
          <w:b/>
          <w:bCs/>
          <w:color w:val="000000"/>
          <w:kern w:val="0"/>
          <w:sz w:val="24"/>
          <w:szCs w:val="22"/>
          <w:highlight w:val="none"/>
          <w:lang w:val="en-US" w:eastAsia="zh-CN" w:bidi="ar-SA"/>
        </w:rPr>
        <w:t>2.1 招标内容</w:t>
      </w:r>
    </w:p>
    <w:p>
      <w:pPr>
        <w:pStyle w:val="31"/>
        <w:keepNext w:val="0"/>
        <w:keepLines w:val="0"/>
        <w:pageBreakBefore w:val="0"/>
        <w:widowControl w:val="0"/>
        <w:kinsoku/>
        <w:wordWrap/>
        <w:overflowPunct/>
        <w:topLinePunct w:val="0"/>
        <w:bidi w:val="0"/>
        <w:snapToGrid/>
        <w:ind w:firstLine="480" w:firstLineChars="200"/>
        <w:textAlignment w:val="auto"/>
        <w:outlineLvl w:val="2"/>
        <w:rPr>
          <w:rFonts w:hint="eastAsia" w:cs="Times New Roman"/>
          <w:b/>
          <w:bCs/>
          <w:color w:val="000000"/>
          <w:kern w:val="0"/>
          <w:sz w:val="24"/>
          <w:szCs w:val="22"/>
          <w:highlight w:val="none"/>
          <w:lang w:val="en-US" w:eastAsia="zh-CN" w:bidi="ar-SA"/>
        </w:rPr>
      </w:pPr>
      <w:bookmarkStart w:id="1" w:name="_Toc14372"/>
      <w:r>
        <w:rPr>
          <w:rFonts w:hint="eastAsia" w:cs="仿宋_GB2312"/>
          <w:b w:val="0"/>
          <w:bCs w:val="0"/>
          <w:color w:val="000000"/>
          <w:kern w:val="0"/>
          <w:sz w:val="24"/>
          <w:szCs w:val="22"/>
          <w:highlight w:val="none"/>
          <w:lang w:val="en-US" w:eastAsia="zh-CN" w:bidi="ar-SA"/>
        </w:rPr>
        <w:t>按照黄海森林景区品牌设计的规范，了解景区宣传的内容设计思维，在完成一系列的宣传册、折页纸策划和内容分析后，为景区设计制作宣传册、折页纸，包含文案策划、版面设计等</w:t>
      </w:r>
      <w:r>
        <w:rPr>
          <w:rFonts w:hint="eastAsia" w:ascii="仿宋_GB2312" w:hAnsi="仿宋_GB2312" w:eastAsia="仿宋_GB2312" w:cs="仿宋_GB2312"/>
          <w:b w:val="0"/>
          <w:bCs w:val="0"/>
          <w:color w:val="000000"/>
          <w:kern w:val="0"/>
          <w:sz w:val="24"/>
          <w:szCs w:val="22"/>
          <w:highlight w:val="none"/>
          <w:lang w:val="en-US" w:eastAsia="zh-CN" w:bidi="ar-SA"/>
        </w:rPr>
        <w:t>。</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2.2 产品质量要求</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见投标人须知前附表。</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default"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2.3 履行期限和地点</w:t>
      </w:r>
    </w:p>
    <w:p>
      <w:pPr>
        <w:pStyle w:val="31"/>
        <w:keepNext w:val="0"/>
        <w:keepLines w:val="0"/>
        <w:pageBreakBefore w:val="0"/>
        <w:widowControl w:val="0"/>
        <w:kinsoku/>
        <w:wordWrap/>
        <w:overflowPunct/>
        <w:topLinePunct w:val="0"/>
        <w:bidi w:val="0"/>
        <w:snapToGrid/>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见投标人须知前附表。</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2.4 售后服务要求</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服务期满后，供应商应同样提供免费电话咨询服务，并以优惠价格提供售后服务。</w:t>
      </w:r>
    </w:p>
    <w:p>
      <w:pPr>
        <w:pStyle w:val="31"/>
        <w:keepNext w:val="0"/>
        <w:keepLines w:val="0"/>
        <w:pageBreakBefore w:val="0"/>
        <w:widowControl w:val="0"/>
        <w:kinsoku/>
        <w:wordWrap/>
        <w:overflowPunct/>
        <w:topLinePunct w:val="0"/>
        <w:bidi w:val="0"/>
        <w:snapToGrid/>
        <w:ind w:firstLine="482" w:firstLineChars="200"/>
        <w:textAlignment w:val="auto"/>
        <w:outlineLvl w:val="1"/>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3、投标文件</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3.1 投标文件的组成</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投标文件应包括以下内容：</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（1）开标一览表（报价表）；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（2）资格审查资料；</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①投标人营业执照副本扫描件；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②上一年度（或上上年度）经审计的财务报告扫描件（成立不满一年不需提供）或银行出具的资信证明扫描件；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③依法缴纳税收和社会保障资金的相关材料扫描件（近期）；</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④具备履行合同所必需的设备和专业技术能力的书面声明；</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⑤参加政府采购活动前3年内在经营活动中没有重大违法记录的书面声明；</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⑥投标人法定代表人身份证明和投标文件签署授权委托书（另附法定代表人和被授权人的身份证扫描件）；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⑦投标人为被授权人缴纳的社会养老保险证明扫描件；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⑧投标人的商业信誉情况，通过“信用中国”网站自行查询，附查询截图，网址：www.creditchina.gov.cn；</w:t>
      </w:r>
    </w:p>
    <w:p>
      <w:pPr>
        <w:pStyle w:val="31"/>
        <w:keepNext w:val="0"/>
        <w:keepLines w:val="0"/>
        <w:pageBreakBefore w:val="0"/>
        <w:widowControl w:val="0"/>
        <w:kinsoku/>
        <w:wordWrap/>
        <w:overflowPunct/>
        <w:topLinePunct w:val="0"/>
        <w:bidi w:val="0"/>
        <w:snapToGrid/>
        <w:ind w:firstLine="480" w:firstLineChars="200"/>
        <w:textAlignment w:val="auto"/>
        <w:rPr>
          <w:rFonts w:hint="default"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⑨投标人2020年1月1日（以合同签订时间为准）以来承接过类似景区宣传册设计项目的业绩证明材料，提供合同扫描件；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⑩与资格审查有关的其他资料（如有）。</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（3）投标函；</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（4）投标人的服务承诺；</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（5）与评审有关的其他资料（如有）。</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注：1）如投标人法定代表人直接参与投标，无须提供授权委托书及被授权人的有关材料。2）与本项目投标无关的资料不要求提供。</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3.2 投标报价</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3.2.1 投标人应按照第二章投标文件格式完整地填写开标一览表（报价表），说明其拟提供服务的名称、主要技术参数、数量、价格等。</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3.2.2 每项只允许有一个报价，任何有选择的报价将不予接受。</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3.2.3 投标报价除标的物的价款外还应包括为完成本项设计任务所需的策划设计人员薪酬福利、办公成本以及工作期间发生的食宿、车旅交通、资料收集、基础调查、文本编制、图件制作、成果印刷、售后服务、税费等全部项目的费用。</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3.3 采购代理机构代理费用的收取标准及方式</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u w:val="single"/>
          <w:lang w:val="en-US" w:eastAsia="zh-CN" w:bidi="ar-SA"/>
        </w:rPr>
      </w:pPr>
      <w:r>
        <w:rPr>
          <w:rFonts w:hint="eastAsia" w:cs="Times New Roman"/>
          <w:color w:val="000000"/>
          <w:kern w:val="0"/>
          <w:sz w:val="24"/>
          <w:szCs w:val="22"/>
          <w:highlight w:val="none"/>
          <w:lang w:val="en-US" w:eastAsia="zh-CN" w:bidi="ar-SA"/>
        </w:rPr>
        <w:t>3.3.1 代理费用的收取标准：</w:t>
      </w:r>
      <w:r>
        <w:rPr>
          <w:rFonts w:hint="eastAsia"/>
          <w:color w:val="000000"/>
          <w:sz w:val="24"/>
          <w:highlight w:val="none"/>
          <w:lang w:val="en-US" w:eastAsia="zh-CN"/>
        </w:rPr>
        <w:t>按代理合同。</w:t>
      </w:r>
    </w:p>
    <w:p>
      <w:pPr>
        <w:pStyle w:val="31"/>
        <w:keepNext w:val="0"/>
        <w:keepLines w:val="0"/>
        <w:pageBreakBefore w:val="0"/>
        <w:widowControl w:val="0"/>
        <w:kinsoku/>
        <w:wordWrap/>
        <w:overflowPunct/>
        <w:topLinePunct w:val="0"/>
        <w:bidi w:val="0"/>
        <w:snapToGrid/>
        <w:ind w:firstLine="480" w:firstLineChars="200"/>
        <w:textAlignment w:val="auto"/>
        <w:rPr>
          <w:rFonts w:hint="default" w:cs="Times New Roman"/>
          <w:color w:val="000000"/>
          <w:kern w:val="0"/>
          <w:sz w:val="24"/>
          <w:szCs w:val="22"/>
          <w:highlight w:val="none"/>
          <w:u w:val="single"/>
          <w:lang w:val="en-US" w:eastAsia="zh-CN" w:bidi="ar-SA"/>
        </w:rPr>
      </w:pPr>
      <w:r>
        <w:rPr>
          <w:rFonts w:hint="eastAsia" w:cs="Times New Roman"/>
          <w:color w:val="000000"/>
          <w:kern w:val="0"/>
          <w:sz w:val="24"/>
          <w:szCs w:val="22"/>
          <w:highlight w:val="none"/>
          <w:u w:val="none"/>
          <w:lang w:val="en-US" w:eastAsia="zh-CN" w:bidi="ar-SA"/>
        </w:rPr>
        <w:t>3.3.2 代理费用的收取方式：</w:t>
      </w:r>
      <w:r>
        <w:rPr>
          <w:rFonts w:hint="eastAsia"/>
          <w:color w:val="000000"/>
          <w:sz w:val="24"/>
          <w:highlight w:val="none"/>
          <w:lang w:val="en-US" w:eastAsia="zh-CN"/>
        </w:rPr>
        <w:t>招标人支付。</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default"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3.4 投标保证金和履约保证金</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3.4.1 投标保证金金额和形式见投标人须知前附表。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3.4.2 投标人应按投标人须知前附表规定的金额和形式提交投标保证金。</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3.4.3 缴纳：本项目投标时不需要提供投标保证金，中标人必须按采购人要求及相关时间规定从基本户及时缴纳相关保证金，否则招标人有权取消其中标资格。中标单位在缴纳履约保证金后无息退还。</w:t>
      </w:r>
    </w:p>
    <w:p>
      <w:pPr>
        <w:pStyle w:val="31"/>
        <w:keepNext w:val="0"/>
        <w:keepLines w:val="0"/>
        <w:pageBreakBefore w:val="0"/>
        <w:widowControl w:val="0"/>
        <w:kinsoku/>
        <w:wordWrap/>
        <w:overflowPunct/>
        <w:topLinePunct w:val="0"/>
        <w:bidi w:val="0"/>
        <w:snapToGrid/>
        <w:ind w:firstLine="480" w:firstLineChars="200"/>
        <w:textAlignment w:val="auto"/>
        <w:rPr>
          <w:rFonts w:hint="default"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3.4.4 本项目履约保证金为中标价的10%。</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3.5 投标有效期</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3.5.1 投标有效期见投标人须知前附表。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3.5.2 在投标有效期内，投标人不得要求撤销或修改其投标文件。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3.5.3 出现特殊情况需要延长投标有效期的，招标人以书面形式通知所有投标人延长投标有效期。投标人同意延长的，不得要求或被允许修改其投标文件；投标人拒绝延长的，其投标无效。</w:t>
      </w:r>
      <w:bookmarkEnd w:id="1"/>
      <w:bookmarkStart w:id="2" w:name="_Toc13507"/>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3.6 资格审查资料</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3.6.1 “上一年度（或上上年度）的财务报告”，投标人应提供经审计的财务报告，或银行出具的资信证明。</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3.6.2 “依法缴纳税收的相关材料”，投标人应提供近期缴纳税收的凭据。</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3.6.3 “依法缴纳社会保障资金的相关材料”，投标人应提供近期缴纳社会保险的凭据。</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3.6.4 依法免税或不需要缴纳社会保障资金的供应商，应提供相应文件证明其依法免税或不需要缴纳社会保障资金。</w:t>
      </w:r>
    </w:p>
    <w:p>
      <w:pPr>
        <w:pStyle w:val="31"/>
        <w:keepNext w:val="0"/>
        <w:keepLines w:val="0"/>
        <w:pageBreakBefore w:val="0"/>
        <w:widowControl w:val="0"/>
        <w:kinsoku/>
        <w:wordWrap/>
        <w:overflowPunct/>
        <w:topLinePunct w:val="0"/>
        <w:bidi w:val="0"/>
        <w:snapToGrid/>
        <w:ind w:firstLine="480" w:firstLineChars="200"/>
        <w:textAlignment w:val="auto"/>
        <w:rPr>
          <w:rFonts w:hint="default"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3.6.5 招标公告“申请人的资格要求”中的“近期”是指近两年以来的任一时间段。</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3.7 投标文件签署</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3.7.1 开标一览表（报价表）、投标函、服务承诺、书面声明均需加盖投标人单位公章并由法定代表人或被授权人签字。法定代表人身份证明书需加盖投标人单位公章。授权委托书需同时加盖投标人单位公章和法定代表人印章。</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3.7.2 完成章印加盖后再扫描成PDF文档。PDF文档须清晰可辩，否则将影响投标人的评审得分，甚至会被作为无效投标处理。</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3.8 投标文件的生成与压缩</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3.8.1 投标文件按“3.1 投标文件的组成”的内容和顺序编制，按要求签字盖章后扫描生成PDF文档，使用360压缩打包加密后发送到投标人须知前附表中明确的指定邮箱，压缩包密码建议采用字母与数字的组合，压缩包里面有且仅有一个PDF文档。压缩包文件名为本招标项目名称，邮箱发送主题上标明“投标文件”字样。中标单位在中标后须按要求编制全套纸质文件送至本项目的采购代理机构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3.8.2 招标文件要求的扫描件必须为原件扫描件。</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3.9 投标文件提交的截止时间</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3.9.1 投标截止时间：见投标人须知前附表。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3.9.2 投标文件有下列情形之一的，将拒绝接收</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（1）未按规定要求缴纳投标保证金的；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（2）逾期到达的，或者未发送至指定邮箱的；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（3）投标人未按照招标文件要求生成与压缩投标文件的。</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3.10 投标文件的补充、修改或撤回</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投标人在提交投标文件以后，在规定的投标截止时间之前，可以书面形式向招标人补充、修改或撤回已提交的投标文件。投标人对投标文件的补充、修改的内容为投标文件的组成部分，应按规定重新编制发送，并在邮箱发送主题上标明“补充、修改”字样。在投标截止时间后，投标人不得修改、补充投标文件。</w:t>
      </w:r>
    </w:p>
    <w:p>
      <w:pPr>
        <w:pStyle w:val="31"/>
        <w:keepNext w:val="0"/>
        <w:keepLines w:val="0"/>
        <w:pageBreakBefore w:val="0"/>
        <w:widowControl w:val="0"/>
        <w:kinsoku/>
        <w:wordWrap/>
        <w:overflowPunct/>
        <w:topLinePunct w:val="0"/>
        <w:bidi w:val="0"/>
        <w:snapToGrid/>
        <w:ind w:firstLine="482" w:firstLineChars="200"/>
        <w:textAlignment w:val="auto"/>
        <w:outlineLvl w:val="1"/>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4、开标及资格审查</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4.1 开标</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4.1.1 开标时间：见投标人须知前附表。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4.1.2 各投标人需在开标前提前下载“腾讯会议”直播APP，加入会议，会议号见投标人须知前附表，直接观看直播和在线交流。不得因未能观看到视频直播对开标会议提出质疑。</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4.1.3 投标人必须在投标文件截止时间后15分钟内，使用发送投标文件的邮箱将解密密码发送到指定邮箱，不接受未在规定时段内发送的密码。</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4.1.4 工作人员进入指定邮箱下载各投标人的投标文件，公布投标人名称、投标价格等主要内容。如同一投标人在投标截止时间之前发送了两份或多份投标文件，则以最后发送的投标文件为准。</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4.2 资格审查</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4.2.1 由招标人或者采购代理机构依法对投标人进行资格审查，以确定投标人是否具备投标资格。</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4.2.2 合格投标人不足3家的，不得评标。</w:t>
      </w:r>
    </w:p>
    <w:p>
      <w:pPr>
        <w:pStyle w:val="31"/>
        <w:keepNext w:val="0"/>
        <w:keepLines w:val="0"/>
        <w:pageBreakBefore w:val="0"/>
        <w:widowControl w:val="0"/>
        <w:kinsoku/>
        <w:wordWrap/>
        <w:overflowPunct/>
        <w:topLinePunct w:val="0"/>
        <w:bidi w:val="0"/>
        <w:snapToGrid/>
        <w:ind w:firstLine="482" w:firstLineChars="200"/>
        <w:textAlignment w:val="auto"/>
        <w:outlineLvl w:val="1"/>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5、评标</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5.1 评标委员会的组建</w:t>
      </w:r>
    </w:p>
    <w:p>
      <w:pPr>
        <w:pStyle w:val="31"/>
        <w:keepNext w:val="0"/>
        <w:keepLines w:val="0"/>
        <w:pageBreakBefore w:val="0"/>
        <w:widowControl w:val="0"/>
        <w:kinsoku/>
        <w:wordWrap/>
        <w:overflowPunct/>
        <w:topLinePunct w:val="0"/>
        <w:bidi w:val="0"/>
        <w:snapToGrid/>
        <w:ind w:firstLine="480" w:firstLineChars="200"/>
        <w:textAlignment w:val="auto"/>
        <w:rPr>
          <w:rFonts w:hint="default" w:cs="Times New Roman"/>
          <w:color w:val="000000"/>
          <w:kern w:val="0"/>
          <w:sz w:val="24"/>
          <w:szCs w:val="22"/>
          <w:highlight w:val="none"/>
          <w:lang w:val="en-US" w:eastAsia="zh-CN" w:bidi="ar-SA"/>
        </w:rPr>
      </w:pPr>
      <w:r>
        <w:rPr>
          <w:rFonts w:hint="default" w:cs="Times New Roman"/>
          <w:color w:val="000000"/>
          <w:kern w:val="0"/>
          <w:sz w:val="24"/>
          <w:szCs w:val="22"/>
          <w:highlight w:val="none"/>
          <w:lang w:val="en-US" w:eastAsia="zh-CN" w:bidi="ar-SA"/>
        </w:rPr>
        <w:t>评标委员会由招标人依法组建，负责评标活动</w:t>
      </w:r>
      <w:r>
        <w:rPr>
          <w:rFonts w:hint="eastAsia" w:cs="Times New Roman"/>
          <w:color w:val="000000"/>
          <w:kern w:val="0"/>
          <w:sz w:val="24"/>
          <w:szCs w:val="22"/>
          <w:highlight w:val="none"/>
          <w:lang w:val="en-US" w:eastAsia="zh-CN" w:bidi="ar-SA"/>
        </w:rPr>
        <w:t>。</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5.2 评标过程的保密</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开标后，直至授予中标供应商合同为止，凡属于对投标文件的审查、澄清、评价和比较的有关资料以及中标供应商的确定或中标候选供应商的推荐情况，与评标有关的其他任何情况均严格保密。</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在投标文件的评审和比较、中标供应商确定或中标候选人推荐以及授予合同的过程中，投标人向招标人和评标委员会施加影响的任何行为，都将会导致其投标被拒绝。</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中标供应商确定后，招标人不对未中标供应商就评标过程以及未能中标原因作出任何解释。未中标供应商不得向评标委员会组成人员或其他有关人员索问评标过程的情况和材料。</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5.3 评标程序</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5.3.1 符合性检查。由评标委员会依据招标文件的规定对经资格审查合格的投标人的投标文件进行符合性审查，即从投标文件的有效性、完整性和对招标文件的响应程度进行审查，以确定是否对招标文件的实质性要求作出响应。只有通过符合性审查的投标文件才能进入下轮评审。</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5.3.2 投标文件的澄清。对投标文件中含义不明确、同类问题表述不一致或者有明显文字和计算错误的内容，评标委员会可电话联系被授权人，要求其采用书面形式作出必要的澄清、说明或者补正。投标人的澄清、说明或者补正不得超出投标文件的范围或者改变投标文件的实质性内容，并加盖公章，或者由法定代表人或其被授权人签字，扫描后发送到指定邮箱。</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5.3.3 投标文件报价的修正。</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（1）投标文件中开标一览表（报价表）内容与投标文件中相应内容不一致的，以开标一览表（报价表）为准；</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（2）大写金额和小写金额不一致的，以大写金额为准；</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（3）单价金额小数点或者百分比有明显错位的，以开标一览表（报价表）的总价为准，并修改单价；</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（4）总价金额与按单价汇总金额不一致的，以单价金额计算结果为准。</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同时出现两种以上不一致的，按照前款规定的顺序修正。修正后的报价经投标人确认后产生约束力，投标人不确认的，其投标无效。</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5.3.4 比较与评价。</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由评标委员会按招标文件中规定的评标方法和标准，对资格性和符合性审查都合格的投标文件进行商务和技术评估、综合比较与评价。当所有投标报价均与最高限价异常接近，经评标委员会认定明显缺乏竞争时，评标委员会可以否决所有投标，由招标人重新组织招标。</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5.4 无效投标条款和废标条款</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5.4.1 无效投标条款</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（1）投标人未按招标文件规定提交投标保证金的；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（2）投标人不具备招标文件规定的资格要求的；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（3）投标文件未按规定要求签署、盖章的；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（4）投标报价超出最高限价的；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（5）被授权人无法提供证明其为本单位正式职工的社会养老保险缴费证明的；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（6）投标文件含有招标人不能接受的附加条件的；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（7）由被授权人参加投标，但未随投标文件一起提交合法、有效的“授权委托书”的；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（8）投标文件内容不全或关键字迹模糊、无法辨认的；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（9）投标人递交两份或多份内容不同的投标文件，或在一份投标文件中对同一招标项目报有两个或多个报价，且未声明哪一个有效，按招标文件规定提交备选方案的除外；</w:t>
      </w:r>
    </w:p>
    <w:p>
      <w:pPr>
        <w:pStyle w:val="31"/>
        <w:keepNext w:val="0"/>
        <w:keepLines w:val="0"/>
        <w:pageBreakBefore w:val="0"/>
        <w:widowControl w:val="0"/>
        <w:kinsoku/>
        <w:wordWrap/>
        <w:overflowPunct/>
        <w:topLinePunct w:val="0"/>
        <w:bidi w:val="0"/>
        <w:snapToGrid/>
        <w:ind w:firstLine="480" w:firstLineChars="200"/>
        <w:textAlignment w:val="auto"/>
        <w:rPr>
          <w:rFonts w:hint="default"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（10）投标文件未加密的，或者在规定时段内未发送解密密码的；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（11）投标文件修改处未加盖投标人公章的；</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（12）投标文件中投标产品供货期限、售后服务条款不符合招标文件相关条款要求或技术指标要求、货物的包装方式、检验标准等低于招标文件规定指标、要求的；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（13）以他人的名义投标、串通投标、以行贿手段谋取中标或者以其他弄虚作假方式投标的；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（14）投标报价明显低于其他通过符合性审查投标人的报价，有可能影响产品质量或者不能诚信履约的，经评标委员会质询后不能在规定时间内说明理由或虽说明理由但评标委员会认为其理由不能成立的；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（15）组成联合体投标的；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（16）不符合法律、法规和招标文件中规定的其他实质性要求的。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5.4.2 废标条款</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（1）符合专业条件的供应商或对招标文件作出实质性响应的供应商不足三家的；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（2）出现影响采购公正的违法、违规行为的；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（3）因重大变故，采购任务取消的；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（4）评标委员会认定招标文件存在歧义、重大缺陷导致评审工作无法进行的。</w:t>
      </w:r>
    </w:p>
    <w:p>
      <w:pPr>
        <w:pStyle w:val="31"/>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废标后，招标人应将废标理由通知所有投标人。</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eastAsia"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5.5 评标结果</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评标委员会根据评标标准或招标人的委托确定中标供应商。</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1"/>
        <w:keepNext w:val="0"/>
        <w:keepLines w:val="0"/>
        <w:pageBreakBefore w:val="0"/>
        <w:widowControl w:val="0"/>
        <w:kinsoku/>
        <w:wordWrap/>
        <w:overflowPunct/>
        <w:topLinePunct w:val="0"/>
        <w:bidi w:val="0"/>
        <w:snapToGrid/>
        <w:ind w:firstLine="482" w:firstLineChars="200"/>
        <w:textAlignment w:val="auto"/>
        <w:outlineLvl w:val="2"/>
        <w:rPr>
          <w:rFonts w:hint="default"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5.6 评标定标办法</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本次招标采用的评标方法见投标人须知前附表。</w:t>
      </w:r>
    </w:p>
    <w:p>
      <w:pPr>
        <w:pStyle w:val="31"/>
        <w:keepNext w:val="0"/>
        <w:keepLines w:val="0"/>
        <w:pageBreakBefore w:val="0"/>
        <w:widowControl w:val="0"/>
        <w:kinsoku/>
        <w:wordWrap/>
        <w:overflowPunct/>
        <w:topLinePunct w:val="0"/>
        <w:bidi w:val="0"/>
        <w:snapToGrid/>
        <w:ind w:firstLine="480" w:firstLineChars="200"/>
        <w:textAlignment w:val="auto"/>
        <w:rPr>
          <w:rFonts w:hint="eastAsia" w:cs="Times New Roman"/>
          <w:color w:val="000000"/>
          <w:kern w:val="0"/>
          <w:sz w:val="24"/>
          <w:szCs w:val="22"/>
          <w:highlight w:val="none"/>
          <w:lang w:val="en-US" w:eastAsia="zh-CN" w:bidi="ar-SA"/>
        </w:rPr>
      </w:pPr>
      <w:r>
        <w:rPr>
          <w:rFonts w:hint="eastAsia" w:cs="Times New Roman"/>
          <w:color w:val="000000"/>
          <w:kern w:val="0"/>
          <w:sz w:val="24"/>
          <w:szCs w:val="22"/>
          <w:highlight w:val="none"/>
          <w:lang w:val="en-US" w:eastAsia="zh-CN" w:bidi="ar-SA"/>
        </w:rPr>
        <w:t>综合评分法，是指投标文件满足招标文件全部实质性要求，且按照评审因素的量化指标评审得分最高的投标人为中标候选人的评标方法。</w:t>
      </w:r>
    </w:p>
    <w:bookmarkEnd w:id="2"/>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99"/>
        <w:gridCol w:w="1329"/>
        <w:gridCol w:w="804"/>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序</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分部内容</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分项内容</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分值</w:t>
            </w:r>
          </w:p>
        </w:tc>
        <w:tc>
          <w:tcPr>
            <w:tcW w:w="43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打分要求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一</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价格部分</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报标报价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olor w:val="000000"/>
                <w:highlight w:val="none"/>
                <w:lang w:val="en-US" w:eastAsia="zh-CN"/>
              </w:rPr>
            </w:pPr>
            <w:r>
              <w:rPr>
                <w:rFonts w:hint="eastAsia" w:ascii="仿宋_GB2312" w:hAnsi="仿宋_GB2312" w:eastAsia="仿宋_GB2312"/>
                <w:color w:val="000000"/>
                <w:highlight w:val="none"/>
                <w:lang w:val="en-US" w:eastAsia="zh-CN"/>
              </w:rPr>
              <w:t>30</w:t>
            </w:r>
          </w:p>
        </w:tc>
        <w:tc>
          <w:tcPr>
            <w:tcW w:w="438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仿宋_GB2312" w:hAnsi="仿宋_GB2312" w:eastAsia="仿宋_GB2312"/>
                <w:color w:val="000000"/>
                <w:highlight w:val="none"/>
                <w:lang w:val="en-US"/>
              </w:rPr>
            </w:pPr>
            <w:r>
              <w:rPr>
                <w:rFonts w:hint="eastAsia" w:ascii="仿宋_GB2312" w:hAnsi="仿宋_GB2312" w:eastAsia="仿宋_GB2312"/>
                <w:color w:val="000000"/>
                <w:highlight w:val="none"/>
              </w:rPr>
              <w:t>满足</w:t>
            </w:r>
            <w:r>
              <w:rPr>
                <w:rFonts w:hint="eastAsia" w:ascii="仿宋_GB2312" w:hAnsi="仿宋_GB2312" w:eastAsia="仿宋_GB2312"/>
                <w:color w:val="000000"/>
                <w:highlight w:val="none"/>
                <w:lang w:eastAsia="zh-CN"/>
              </w:rPr>
              <w:t>招标文件</w:t>
            </w:r>
            <w:r>
              <w:rPr>
                <w:rFonts w:hint="eastAsia" w:ascii="仿宋_GB2312" w:hAnsi="仿宋_GB2312" w:eastAsia="仿宋_GB2312"/>
                <w:color w:val="000000"/>
                <w:highlight w:val="none"/>
              </w:rPr>
              <w:t>要求且投标价格最低的投标报价为基准价，其价格分为满分。报价得分=(评标基准价/投标报价)×</w:t>
            </w:r>
            <w:r>
              <w:rPr>
                <w:rFonts w:hint="eastAsia" w:ascii="仿宋_GB2312" w:hAnsi="仿宋_GB2312" w:eastAsia="仿宋_GB2312"/>
                <w:color w:val="00000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565"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二</w:t>
            </w:r>
          </w:p>
        </w:tc>
        <w:tc>
          <w:tcPr>
            <w:tcW w:w="1099"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olor w:val="000000"/>
                <w:highlight w:val="none"/>
              </w:rPr>
            </w:pPr>
            <w:r>
              <w:rPr>
                <w:rFonts w:hint="eastAsia" w:ascii="仿宋_GB2312" w:hAnsi="仿宋_GB2312" w:eastAsia="仿宋_GB2312"/>
                <w:color w:val="000000"/>
                <w:highlight w:val="none"/>
              </w:rPr>
              <w:t>商务技术部分</w:t>
            </w:r>
          </w:p>
        </w:tc>
        <w:tc>
          <w:tcPr>
            <w:tcW w:w="1329"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olor w:val="000000"/>
                <w:kern w:val="2"/>
                <w:sz w:val="21"/>
                <w:highlight w:val="none"/>
                <w:lang w:val="en-US" w:eastAsia="zh-CN" w:bidi="ar-SA"/>
              </w:rPr>
            </w:pPr>
            <w:r>
              <w:rPr>
                <w:rFonts w:hint="eastAsia" w:ascii="仿宋_GB2312" w:hAnsi="仿宋_GB2312" w:eastAsia="仿宋_GB2312"/>
                <w:color w:val="000000"/>
                <w:highlight w:val="none"/>
              </w:rPr>
              <w:t>设计方案</w:t>
            </w:r>
          </w:p>
        </w:tc>
        <w:tc>
          <w:tcPr>
            <w:tcW w:w="804" w:type="dxa"/>
            <w:tcBorders>
              <w:top w:val="single" w:color="auto" w:sz="4" w:space="0"/>
              <w:left w:val="single" w:color="auto" w:sz="4" w:space="0"/>
              <w:right w:val="single" w:color="auto" w:sz="4" w:space="0"/>
            </w:tcBorders>
            <w:noWrap w:val="0"/>
            <w:vAlign w:val="center"/>
          </w:tcPr>
          <w:p>
            <w:pPr>
              <w:jc w:val="center"/>
              <w:rPr>
                <w:rFonts w:hint="default" w:ascii="仿宋_GB2312" w:hAnsi="仿宋_GB2312" w:eastAsia="仿宋_GB2312"/>
                <w:color w:val="000000"/>
                <w:kern w:val="2"/>
                <w:sz w:val="21"/>
                <w:highlight w:val="none"/>
                <w:lang w:val="en-US" w:eastAsia="zh-CN" w:bidi="ar-SA"/>
              </w:rPr>
            </w:pPr>
            <w:r>
              <w:rPr>
                <w:rFonts w:hint="eastAsia" w:ascii="仿宋_GB2312" w:hAnsi="仿宋_GB2312" w:eastAsia="仿宋_GB2312"/>
                <w:color w:val="000000"/>
                <w:highlight w:val="none"/>
                <w:lang w:val="en-US" w:eastAsia="zh-CN"/>
              </w:rPr>
              <w:t>65</w:t>
            </w:r>
          </w:p>
        </w:tc>
        <w:tc>
          <w:tcPr>
            <w:tcW w:w="4381"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ind w:firstLine="420" w:firstLineChars="200"/>
              <w:jc w:val="left"/>
              <w:rPr>
                <w:rFonts w:hint="default" w:ascii="仿宋_GB2312" w:hAnsi="仿宋_GB2312" w:eastAsia="仿宋_GB2312"/>
                <w:color w:val="000000"/>
                <w:highlight w:val="none"/>
                <w:lang w:val="en-US" w:eastAsia="zh-CN"/>
              </w:rPr>
            </w:pPr>
            <w:r>
              <w:rPr>
                <w:rFonts w:hint="default" w:ascii="仿宋_GB2312" w:hAnsi="仿宋_GB2312" w:eastAsia="仿宋_GB2312"/>
                <w:color w:val="000000"/>
                <w:highlight w:val="none"/>
                <w:lang w:val="en-US" w:eastAsia="zh-CN"/>
              </w:rPr>
              <w:t>项目研读理解深刻，对</w:t>
            </w:r>
            <w:r>
              <w:rPr>
                <w:rFonts w:hint="eastAsia" w:ascii="仿宋_GB2312" w:hAnsi="仿宋_GB2312" w:eastAsia="仿宋_GB2312"/>
                <w:color w:val="000000"/>
                <w:highlight w:val="none"/>
                <w:lang w:val="en-US" w:eastAsia="zh-CN"/>
              </w:rPr>
              <w:t>项目</w:t>
            </w:r>
            <w:r>
              <w:rPr>
                <w:rFonts w:hint="default" w:ascii="仿宋_GB2312" w:hAnsi="仿宋_GB2312" w:eastAsia="仿宋_GB2312"/>
                <w:color w:val="000000"/>
                <w:highlight w:val="none"/>
                <w:lang w:val="en-US" w:eastAsia="zh-CN"/>
              </w:rPr>
              <w:t>定位准确</w:t>
            </w:r>
            <w:r>
              <w:rPr>
                <w:rFonts w:hint="eastAsia" w:ascii="仿宋_GB2312" w:hAnsi="仿宋_GB2312" w:eastAsia="仿宋_GB2312"/>
                <w:color w:val="000000"/>
                <w:highlight w:val="none"/>
                <w:lang w:val="en-US" w:eastAsia="zh-CN"/>
              </w:rPr>
              <w:t>（14-20分）；</w:t>
            </w:r>
          </w:p>
          <w:p>
            <w:pPr>
              <w:numPr>
                <w:ilvl w:val="0"/>
                <w:numId w:val="1"/>
              </w:numPr>
              <w:ind w:firstLine="420" w:firstLineChars="200"/>
              <w:jc w:val="left"/>
              <w:rPr>
                <w:rFonts w:hint="default" w:ascii="仿宋_GB2312" w:hAnsi="仿宋_GB2312" w:eastAsia="仿宋_GB2312"/>
                <w:color w:val="000000"/>
                <w:highlight w:val="none"/>
                <w:lang w:val="en-US" w:eastAsia="zh-CN"/>
              </w:rPr>
            </w:pPr>
            <w:r>
              <w:rPr>
                <w:rFonts w:hint="default" w:ascii="仿宋_GB2312" w:hAnsi="仿宋_GB2312" w:eastAsia="仿宋_GB2312"/>
                <w:color w:val="000000"/>
                <w:highlight w:val="none"/>
                <w:lang w:val="en-US" w:eastAsia="zh-CN"/>
              </w:rPr>
              <w:t>思路清晰、科学合理、创意性强</w:t>
            </w:r>
            <w:r>
              <w:rPr>
                <w:rFonts w:hint="eastAsia" w:ascii="仿宋_GB2312" w:hAnsi="仿宋_GB2312" w:eastAsia="仿宋_GB2312"/>
                <w:color w:val="000000"/>
                <w:highlight w:val="none"/>
                <w:lang w:val="en-US" w:eastAsia="zh-CN"/>
              </w:rPr>
              <w:t>（11-15分）；</w:t>
            </w:r>
          </w:p>
          <w:p>
            <w:pPr>
              <w:numPr>
                <w:ilvl w:val="0"/>
                <w:numId w:val="1"/>
              </w:numPr>
              <w:ind w:firstLine="420" w:firstLineChars="200"/>
              <w:jc w:val="left"/>
              <w:rPr>
                <w:rFonts w:hint="default" w:ascii="仿宋_GB2312" w:hAnsi="仿宋_GB2312" w:eastAsia="仿宋_GB2312"/>
                <w:color w:val="000000"/>
                <w:highlight w:val="none"/>
                <w:lang w:val="en-US" w:eastAsia="zh-CN"/>
              </w:rPr>
            </w:pPr>
            <w:r>
              <w:rPr>
                <w:rFonts w:hint="default" w:ascii="仿宋_GB2312" w:hAnsi="仿宋_GB2312" w:eastAsia="仿宋_GB2312"/>
                <w:color w:val="000000"/>
                <w:highlight w:val="none"/>
                <w:lang w:val="en-US" w:eastAsia="zh-CN"/>
              </w:rPr>
              <w:t>符合地域文化特色，体现</w:t>
            </w:r>
            <w:r>
              <w:rPr>
                <w:rFonts w:hint="eastAsia" w:ascii="仿宋_GB2312" w:hAnsi="仿宋_GB2312" w:eastAsia="仿宋_GB2312"/>
                <w:color w:val="000000"/>
                <w:highlight w:val="none"/>
                <w:lang w:val="en-US" w:eastAsia="zh-CN"/>
              </w:rPr>
              <w:t>景区</w:t>
            </w:r>
            <w:r>
              <w:rPr>
                <w:rFonts w:hint="default" w:ascii="仿宋_GB2312" w:hAnsi="仿宋_GB2312" w:eastAsia="仿宋_GB2312"/>
                <w:color w:val="000000"/>
                <w:highlight w:val="none"/>
                <w:lang w:val="en-US" w:eastAsia="zh-CN"/>
              </w:rPr>
              <w:t>的历史文化底蕴</w:t>
            </w:r>
            <w:r>
              <w:rPr>
                <w:rFonts w:hint="eastAsia" w:ascii="仿宋_GB2312" w:hAnsi="仿宋_GB2312" w:eastAsia="仿宋_GB2312"/>
                <w:color w:val="000000"/>
                <w:highlight w:val="none"/>
                <w:lang w:val="en-US" w:eastAsia="zh-CN"/>
              </w:rPr>
              <w:t>（11-15分）；</w:t>
            </w:r>
          </w:p>
          <w:p>
            <w:pPr>
              <w:numPr>
                <w:ilvl w:val="0"/>
                <w:numId w:val="1"/>
              </w:numPr>
              <w:ind w:firstLine="420" w:firstLineChars="200"/>
              <w:jc w:val="left"/>
              <w:rPr>
                <w:rFonts w:hint="default" w:ascii="仿宋_GB2312" w:hAnsi="仿宋_GB2312" w:eastAsia="仿宋_GB2312"/>
                <w:color w:val="000000"/>
                <w:highlight w:val="none"/>
                <w:lang w:val="en-US" w:eastAsia="zh-CN"/>
              </w:rPr>
            </w:pPr>
            <w:r>
              <w:rPr>
                <w:rFonts w:hint="eastAsia" w:ascii="仿宋_GB2312" w:hAnsi="仿宋_GB2312" w:eastAsia="仿宋_GB2312"/>
                <w:color w:val="000000"/>
                <w:highlight w:val="none"/>
                <w:lang w:val="en-US" w:eastAsia="zh-CN"/>
              </w:rPr>
              <w:t>图书生动、有趣又极具观赏性（11-15分）。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5" w:type="dxa"/>
            <w:vMerge w:val="continue"/>
            <w:tcBorders>
              <w:left w:val="single" w:color="auto" w:sz="4" w:space="0"/>
              <w:right w:val="single" w:color="auto" w:sz="4" w:space="0"/>
            </w:tcBorders>
            <w:noWrap w:val="0"/>
            <w:vAlign w:val="center"/>
          </w:tcPr>
          <w:p>
            <w:pPr>
              <w:jc w:val="center"/>
              <w:rPr>
                <w:rFonts w:ascii="仿宋_GB2312" w:hAnsi="仿宋_GB2312" w:eastAsia="仿宋_GB2312"/>
                <w:color w:val="000000"/>
                <w:highlight w:val="none"/>
              </w:rPr>
            </w:pPr>
          </w:p>
        </w:tc>
        <w:tc>
          <w:tcPr>
            <w:tcW w:w="1099" w:type="dxa"/>
            <w:vMerge w:val="continue"/>
            <w:tcBorders>
              <w:left w:val="single" w:color="auto" w:sz="4" w:space="0"/>
              <w:right w:val="single" w:color="auto" w:sz="4" w:space="0"/>
            </w:tcBorders>
            <w:noWrap w:val="0"/>
            <w:vAlign w:val="center"/>
          </w:tcPr>
          <w:p>
            <w:pPr>
              <w:jc w:val="center"/>
              <w:rPr>
                <w:rFonts w:ascii="仿宋_GB2312" w:hAnsi="仿宋_GB2312" w:eastAsia="仿宋_GB2312"/>
                <w:color w:val="000000"/>
                <w:highlight w:val="none"/>
              </w:rPr>
            </w:pPr>
          </w:p>
        </w:tc>
        <w:tc>
          <w:tcPr>
            <w:tcW w:w="1329"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olor w:val="000000"/>
                <w:kern w:val="2"/>
                <w:sz w:val="21"/>
                <w:highlight w:val="none"/>
                <w:lang w:val="en-US" w:eastAsia="zh-CN" w:bidi="ar-SA"/>
              </w:rPr>
            </w:pPr>
            <w:r>
              <w:rPr>
                <w:rFonts w:hint="eastAsia" w:ascii="仿宋_GB2312" w:hAnsi="仿宋_GB2312" w:eastAsia="仿宋_GB2312"/>
                <w:color w:val="000000"/>
                <w:highlight w:val="none"/>
              </w:rPr>
              <w:t>业绩</w:t>
            </w:r>
          </w:p>
        </w:tc>
        <w:tc>
          <w:tcPr>
            <w:tcW w:w="804"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olor w:val="000000"/>
                <w:kern w:val="2"/>
                <w:sz w:val="21"/>
                <w:highlight w:val="none"/>
                <w:lang w:val="en-US" w:eastAsia="zh-CN" w:bidi="ar-SA"/>
              </w:rPr>
            </w:pPr>
            <w:r>
              <w:rPr>
                <w:rFonts w:hint="eastAsia" w:ascii="仿宋_GB2312" w:hAnsi="仿宋_GB2312" w:eastAsia="仿宋_GB2312"/>
                <w:color w:val="000000"/>
                <w:highlight w:val="none"/>
                <w:lang w:val="en-US" w:eastAsia="zh-CN"/>
              </w:rPr>
              <w:t>5</w:t>
            </w:r>
          </w:p>
        </w:tc>
        <w:tc>
          <w:tcPr>
            <w:tcW w:w="438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eastAsia" w:ascii="仿宋_GB2312" w:hAnsi="仿宋_GB2312" w:eastAsia="仿宋_GB2312"/>
                <w:color w:val="000000"/>
                <w:highlight w:val="none"/>
              </w:rPr>
            </w:pPr>
            <w:r>
              <w:rPr>
                <w:rFonts w:hint="eastAsia" w:ascii="仿宋_GB2312" w:hAnsi="仿宋_GB2312" w:eastAsia="仿宋_GB2312"/>
                <w:color w:val="000000"/>
                <w:highlight w:val="none"/>
                <w:lang w:val="en-US" w:eastAsia="zh-CN"/>
              </w:rPr>
              <w:t>投标人2020年1月1日（以合同签订时间为准）以来承接过类似景区宣传册设计项目，每提供1个案例得2.5分，最多得5分，门槛业绩不计分。（提供合同扫描件）。</w:t>
            </w:r>
          </w:p>
        </w:tc>
      </w:tr>
    </w:tbl>
    <w:p>
      <w:pPr>
        <w:ind w:firstLine="422" w:firstLineChars="200"/>
        <w:outlineLvl w:val="1"/>
        <w:rPr>
          <w:rFonts w:hint="eastAsia"/>
          <w:b/>
        </w:rPr>
      </w:pPr>
      <w:r>
        <w:rPr>
          <w:rFonts w:hint="eastAsia"/>
          <w:b/>
        </w:rPr>
        <w:t>说明：</w:t>
      </w:r>
    </w:p>
    <w:p>
      <w:pPr>
        <w:ind w:firstLine="420" w:firstLineChars="200"/>
        <w:outlineLvl w:val="1"/>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所有打分项均以供应商所提供的响应文件进行打分，响应文件中未提及的不予认可，响应文件提交的截止时间后不得修改或是补充响应文件。</w:t>
      </w:r>
    </w:p>
    <w:p>
      <w:pPr>
        <w:pStyle w:val="31"/>
        <w:keepNext w:val="0"/>
        <w:keepLines w:val="0"/>
        <w:pageBreakBefore w:val="0"/>
        <w:widowControl w:val="0"/>
        <w:kinsoku/>
        <w:wordWrap/>
        <w:overflowPunct/>
        <w:topLinePunct w:val="0"/>
        <w:bidi w:val="0"/>
        <w:snapToGrid/>
        <w:ind w:firstLine="420" w:firstLineChars="200"/>
        <w:textAlignment w:val="auto"/>
        <w:rPr>
          <w:rFonts w:hint="eastAsia" w:cs="Times New Roman"/>
          <w:b/>
          <w:bCs/>
          <w:color w:val="000000"/>
          <w:kern w:val="0"/>
          <w:sz w:val="24"/>
          <w:szCs w:val="22"/>
          <w:highlight w:val="none"/>
          <w:lang w:val="en-US" w:eastAsia="zh-CN" w:bidi="ar-SA"/>
        </w:rPr>
      </w:pPr>
      <w:r>
        <w:rPr>
          <w:rFonts w:hint="eastAsia" w:ascii="宋体" w:hAnsi="宋体" w:eastAsia="宋体" w:cs="宋体"/>
          <w:sz w:val="21"/>
          <w:szCs w:val="21"/>
        </w:rPr>
        <w:t>（2）供应商的最终得分为所有评委打分的平均值，计算结果保</w:t>
      </w:r>
      <w:bookmarkStart w:id="12" w:name="_GoBack"/>
      <w:bookmarkEnd w:id="12"/>
      <w:r>
        <w:rPr>
          <w:rFonts w:hint="eastAsia" w:ascii="宋体" w:hAnsi="宋体" w:eastAsia="宋体" w:cs="宋体"/>
          <w:sz w:val="21"/>
          <w:szCs w:val="21"/>
        </w:rPr>
        <w:t>留至小数点后两位</w:t>
      </w:r>
      <w:r>
        <w:rPr>
          <w:rFonts w:hint="eastAsia" w:ascii="宋体" w:hAnsi="宋体" w:eastAsia="宋体" w:cs="宋体"/>
          <w:sz w:val="21"/>
          <w:szCs w:val="21"/>
          <w:lang w:val="en-US" w:eastAsia="zh-CN"/>
        </w:rPr>
        <w:t>。</w:t>
      </w:r>
    </w:p>
    <w:p>
      <w:pPr>
        <w:pStyle w:val="31"/>
        <w:keepNext w:val="0"/>
        <w:keepLines w:val="0"/>
        <w:pageBreakBefore w:val="0"/>
        <w:widowControl w:val="0"/>
        <w:kinsoku/>
        <w:wordWrap/>
        <w:overflowPunct/>
        <w:topLinePunct w:val="0"/>
        <w:bidi w:val="0"/>
        <w:snapToGrid/>
        <w:ind w:firstLine="482" w:firstLineChars="200"/>
        <w:textAlignment w:val="auto"/>
        <w:rPr>
          <w:rFonts w:hint="default" w:cs="Times New Roman"/>
          <w:b/>
          <w:bCs/>
          <w:color w:val="000000"/>
          <w:kern w:val="0"/>
          <w:sz w:val="24"/>
          <w:szCs w:val="22"/>
          <w:highlight w:val="none"/>
          <w:lang w:val="en-US" w:eastAsia="zh-CN" w:bidi="ar-SA"/>
        </w:rPr>
      </w:pPr>
      <w:r>
        <w:rPr>
          <w:rFonts w:hint="eastAsia" w:cs="Times New Roman"/>
          <w:b/>
          <w:bCs/>
          <w:color w:val="000000"/>
          <w:kern w:val="0"/>
          <w:sz w:val="24"/>
          <w:szCs w:val="22"/>
          <w:highlight w:val="none"/>
          <w:lang w:val="en-US" w:eastAsia="zh-CN" w:bidi="ar-SA"/>
        </w:rPr>
        <w:t>5.7 质疑</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rPr>
      </w:pPr>
      <w:r>
        <w:rPr>
          <w:rFonts w:hint="eastAsia" w:ascii="仿宋_GB2312" w:hAnsi="仿宋_GB2312" w:eastAsia="仿宋_GB2312" w:cs="Times New Roman"/>
          <w:color w:val="000000"/>
          <w:kern w:val="0"/>
          <w:sz w:val="24"/>
          <w:szCs w:val="22"/>
          <w:highlight w:val="none"/>
          <w:lang w:val="en-US" w:eastAsia="zh-CN" w:bidi="ar-SA"/>
        </w:rPr>
        <w:t>5.7.1 供应商</w:t>
      </w:r>
      <w:bookmarkStart w:id="3" w:name="_Toc22740"/>
      <w:r>
        <w:rPr>
          <w:rFonts w:hint="eastAsia" w:ascii="仿宋_GB2312" w:eastAsia="仿宋_GB2312"/>
          <w:color w:val="000000"/>
          <w:sz w:val="24"/>
          <w:highlight w:val="none"/>
        </w:rPr>
        <w:t>认为</w:t>
      </w:r>
      <w:r>
        <w:rPr>
          <w:rFonts w:hint="eastAsia" w:ascii="仿宋_GB2312" w:eastAsia="仿宋_GB2312"/>
          <w:color w:val="000000"/>
          <w:sz w:val="24"/>
          <w:highlight w:val="none"/>
          <w:lang w:val="en-US" w:eastAsia="zh-CN"/>
        </w:rPr>
        <w:t>采购</w:t>
      </w:r>
      <w:r>
        <w:rPr>
          <w:rFonts w:hint="eastAsia" w:ascii="仿宋_GB2312" w:eastAsia="仿宋_GB2312"/>
          <w:color w:val="000000"/>
          <w:sz w:val="24"/>
          <w:highlight w:val="none"/>
          <w:lang w:eastAsia="zh-CN"/>
        </w:rPr>
        <w:t>文件</w:t>
      </w: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采购</w:t>
      </w:r>
      <w:r>
        <w:rPr>
          <w:rFonts w:hint="eastAsia" w:ascii="仿宋_GB2312" w:eastAsia="仿宋_GB2312"/>
          <w:color w:val="000000"/>
          <w:sz w:val="24"/>
          <w:highlight w:val="none"/>
        </w:rPr>
        <w:t>过程、中标结果使自己的权益受到损害的，可以在知道或者应知其权益受到损害之日起7个工作日内，以书面形式向</w:t>
      </w:r>
      <w:r>
        <w:rPr>
          <w:rFonts w:hint="eastAsia" w:ascii="仿宋_GB2312" w:eastAsia="仿宋_GB2312"/>
          <w:color w:val="000000"/>
          <w:sz w:val="24"/>
          <w:highlight w:val="none"/>
          <w:lang w:eastAsia="zh-CN"/>
        </w:rPr>
        <w:t>招标人</w:t>
      </w:r>
      <w:r>
        <w:rPr>
          <w:rFonts w:hint="eastAsia" w:ascii="仿宋_GB2312" w:eastAsia="仿宋_GB2312"/>
          <w:color w:val="000000"/>
          <w:sz w:val="24"/>
          <w:highlight w:val="none"/>
        </w:rPr>
        <w:t>、采购代理机构提出质疑。</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供应商</w:t>
      </w:r>
      <w:r>
        <w:rPr>
          <w:rFonts w:hint="eastAsia" w:ascii="仿宋_GB2312" w:eastAsia="仿宋_GB2312"/>
          <w:color w:val="000000"/>
          <w:sz w:val="24"/>
          <w:highlight w:val="none"/>
          <w:lang w:eastAsia="zh-CN"/>
        </w:rPr>
        <w:t>须</w:t>
      </w:r>
      <w:r>
        <w:rPr>
          <w:rFonts w:hint="eastAsia" w:ascii="仿宋_GB2312" w:eastAsia="仿宋_GB2312"/>
          <w:color w:val="000000"/>
          <w:sz w:val="24"/>
          <w:highlight w:val="none"/>
        </w:rPr>
        <w:t>在法定质疑期内一次性提出针对同一采购程序环节的质疑。</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接收质疑函的方式</w:t>
      </w:r>
      <w:r>
        <w:rPr>
          <w:rFonts w:hint="eastAsia" w:ascii="仿宋_GB2312" w:eastAsia="仿宋_GB2312"/>
          <w:color w:val="000000"/>
          <w:sz w:val="24"/>
          <w:highlight w:val="none"/>
          <w:lang w:eastAsia="zh-CN"/>
        </w:rPr>
        <w:t>：直接送达或邮寄（质疑函须按规定格式填写并签字盖章）</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szCs w:val="22"/>
          <w:highlight w:val="none"/>
          <w:lang w:eastAsia="zh-CN"/>
        </w:rPr>
      </w:pPr>
      <w:r>
        <w:rPr>
          <w:rFonts w:hint="eastAsia" w:ascii="仿宋_GB2312" w:eastAsia="仿宋_GB2312"/>
          <w:color w:val="000000"/>
          <w:sz w:val="24"/>
          <w:highlight w:val="none"/>
        </w:rPr>
        <w:t>联系部门</w:t>
      </w:r>
      <w:r>
        <w:rPr>
          <w:rFonts w:hint="eastAsia" w:ascii="仿宋_GB2312" w:eastAsia="仿宋_GB2312"/>
          <w:color w:val="000000"/>
          <w:sz w:val="24"/>
          <w:highlight w:val="none"/>
          <w:lang w:eastAsia="zh-CN"/>
        </w:rPr>
        <w:t>：</w:t>
      </w:r>
      <w:r>
        <w:rPr>
          <w:rFonts w:hint="eastAsia" w:ascii="仿宋_GB2312" w:eastAsia="仿宋_GB2312"/>
          <w:color w:val="000000"/>
          <w:sz w:val="24"/>
          <w:szCs w:val="22"/>
          <w:highlight w:val="none"/>
          <w:lang w:val="en-US" w:eastAsia="zh-CN"/>
        </w:rPr>
        <w:t>见投标人须知前附表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联系电话</w:t>
      </w:r>
      <w:r>
        <w:rPr>
          <w:rFonts w:hint="eastAsia" w:ascii="仿宋_GB2312" w:eastAsia="仿宋_GB2312"/>
          <w:color w:val="000000"/>
          <w:sz w:val="24"/>
          <w:highlight w:val="none"/>
          <w:lang w:eastAsia="zh-CN"/>
        </w:rPr>
        <w:t>：</w:t>
      </w:r>
      <w:r>
        <w:rPr>
          <w:rFonts w:hint="eastAsia" w:ascii="仿宋_GB2312" w:eastAsia="仿宋_GB2312"/>
          <w:color w:val="000000"/>
          <w:sz w:val="24"/>
          <w:szCs w:val="22"/>
          <w:highlight w:val="none"/>
          <w:lang w:val="en-US" w:eastAsia="zh-CN"/>
        </w:rPr>
        <w:t>见投标人须知前附表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u w:val="single"/>
          <w:lang w:val="en-US" w:eastAsia="zh-CN"/>
        </w:rPr>
      </w:pPr>
      <w:r>
        <w:rPr>
          <w:rFonts w:hint="eastAsia" w:ascii="仿宋_GB2312" w:eastAsia="仿宋_GB2312"/>
          <w:color w:val="000000"/>
          <w:sz w:val="24"/>
          <w:highlight w:val="none"/>
        </w:rPr>
        <w:t>通讯地址</w:t>
      </w:r>
      <w:r>
        <w:rPr>
          <w:rFonts w:hint="eastAsia" w:ascii="仿宋_GB2312" w:eastAsia="仿宋_GB2312"/>
          <w:color w:val="000000"/>
          <w:sz w:val="24"/>
          <w:highlight w:val="none"/>
          <w:lang w:eastAsia="zh-CN"/>
        </w:rPr>
        <w:t>：</w:t>
      </w:r>
      <w:r>
        <w:rPr>
          <w:rFonts w:hint="eastAsia" w:ascii="仿宋_GB2312" w:eastAsia="仿宋_GB2312"/>
          <w:color w:val="000000"/>
          <w:sz w:val="24"/>
          <w:szCs w:val="22"/>
          <w:highlight w:val="none"/>
          <w:lang w:val="en-US" w:eastAsia="zh-CN"/>
        </w:rPr>
        <w:t>见投标人须知前附表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szCs w:val="22"/>
          <w:highlight w:val="none"/>
        </w:rPr>
      </w:pPr>
      <w:r>
        <w:rPr>
          <w:rFonts w:hint="eastAsia" w:ascii="仿宋_GB2312" w:eastAsia="仿宋_GB2312"/>
          <w:b w:val="0"/>
          <w:bCs w:val="0"/>
          <w:color w:val="000000"/>
          <w:sz w:val="24"/>
          <w:highlight w:val="none"/>
          <w:u w:val="none"/>
          <w:lang w:val="en-US" w:eastAsia="zh-CN"/>
        </w:rPr>
        <w:t>说明：</w:t>
      </w:r>
      <w:r>
        <w:rPr>
          <w:rFonts w:hint="eastAsia" w:ascii="仿宋_GB2312" w:eastAsia="仿宋_GB2312"/>
          <w:color w:val="000000"/>
          <w:sz w:val="24"/>
          <w:szCs w:val="22"/>
          <w:highlight w:val="none"/>
        </w:rPr>
        <w:t>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szCs w:val="22"/>
          <w:highlight w:val="none"/>
        </w:rPr>
      </w:pPr>
      <w:r>
        <w:rPr>
          <w:rFonts w:hint="eastAsia" w:ascii="仿宋_GB2312" w:eastAsia="仿宋_GB2312"/>
          <w:color w:val="000000"/>
          <w:sz w:val="24"/>
          <w:szCs w:val="22"/>
          <w:highlight w:val="none"/>
        </w:rPr>
        <w:t>（</w:t>
      </w:r>
      <w:r>
        <w:rPr>
          <w:rFonts w:hint="eastAsia" w:ascii="仿宋_GB2312" w:eastAsia="仿宋_GB2312"/>
          <w:color w:val="000000"/>
          <w:sz w:val="24"/>
          <w:szCs w:val="22"/>
          <w:highlight w:val="none"/>
          <w:lang w:val="en-US" w:eastAsia="zh-CN"/>
        </w:rPr>
        <w:t>1</w:t>
      </w:r>
      <w:r>
        <w:rPr>
          <w:rFonts w:hint="eastAsia" w:ascii="仿宋_GB2312" w:eastAsia="仿宋_GB2312"/>
          <w:color w:val="000000"/>
          <w:sz w:val="24"/>
          <w:szCs w:val="22"/>
          <w:highlight w:val="none"/>
        </w:rPr>
        <w:t>）对采购文件提出的质疑，依法通过澄清或者修改可以继续开展采购活动的，澄清或者修改采购文件后继续开展采购活动；否则应当修改采购文件后重新开展采购活动。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szCs w:val="22"/>
          <w:highlight w:val="none"/>
        </w:rPr>
      </w:pPr>
      <w:r>
        <w:rPr>
          <w:rFonts w:hint="eastAsia" w:ascii="仿宋_GB2312" w:eastAsia="仿宋_GB2312"/>
          <w:color w:val="000000"/>
          <w:sz w:val="24"/>
          <w:szCs w:val="22"/>
          <w:highlight w:val="none"/>
        </w:rPr>
        <w:t>（</w:t>
      </w:r>
      <w:r>
        <w:rPr>
          <w:rFonts w:hint="eastAsia" w:ascii="仿宋_GB2312" w:eastAsia="仿宋_GB2312"/>
          <w:color w:val="000000"/>
          <w:sz w:val="24"/>
          <w:szCs w:val="22"/>
          <w:highlight w:val="none"/>
          <w:lang w:val="en-US" w:eastAsia="zh-CN"/>
        </w:rPr>
        <w:t>2</w:t>
      </w:r>
      <w:r>
        <w:rPr>
          <w:rFonts w:hint="eastAsia" w:ascii="仿宋_GB2312" w:eastAsia="仿宋_GB2312"/>
          <w:color w:val="000000"/>
          <w:sz w:val="24"/>
          <w:szCs w:val="22"/>
          <w:highlight w:val="none"/>
        </w:rPr>
        <w:t>）对采购过程、中标或者成交结果提出的质疑，合格供应商符合法定数量时，可以从合格的中标或者成交候选人中另行确定中标、成交供应商的，应当依法另行确定中标、成交供应商；否则应当重新开展采购活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szCs w:val="22"/>
          <w:highlight w:val="none"/>
        </w:rPr>
      </w:pPr>
      <w:r>
        <w:rPr>
          <w:rFonts w:hint="eastAsia" w:ascii="仿宋_GB2312" w:eastAsia="仿宋_GB2312"/>
          <w:color w:val="000000"/>
          <w:sz w:val="24"/>
          <w:szCs w:val="22"/>
          <w:highlight w:val="none"/>
        </w:rPr>
        <w:t>质疑答复导致中标、成交结果改变的，采购人或者采购代理机构应当将有关情况书面报告</w:t>
      </w:r>
      <w:r>
        <w:rPr>
          <w:rFonts w:hint="eastAsia" w:ascii="仿宋_GB2312" w:eastAsia="仿宋_GB2312"/>
          <w:color w:val="000000"/>
          <w:sz w:val="24"/>
          <w:szCs w:val="22"/>
          <w:highlight w:val="none"/>
          <w:lang w:val="en-US" w:eastAsia="zh-CN"/>
        </w:rPr>
        <w:t>项目主管</w:t>
      </w:r>
      <w:r>
        <w:rPr>
          <w:rFonts w:hint="eastAsia" w:ascii="仿宋_GB2312" w:eastAsia="仿宋_GB2312"/>
          <w:color w:val="000000"/>
          <w:sz w:val="24"/>
          <w:szCs w:val="22"/>
          <w:highlight w:val="none"/>
        </w:rPr>
        <w:t>部门。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5.7.2 提出质疑的供应商对招标人、采购代理机构的答复不满意，或者招标人、采购代理机构未在规定时间内作出答复的，可以在答复期满后15个工作日内向</w:t>
      </w:r>
      <w:r>
        <w:rPr>
          <w:rFonts w:hint="eastAsia" w:ascii="仿宋_GB2312" w:eastAsia="仿宋_GB2312"/>
          <w:color w:val="000000"/>
          <w:sz w:val="24"/>
          <w:szCs w:val="22"/>
          <w:highlight w:val="none"/>
          <w:lang w:val="en-US" w:eastAsia="zh-CN"/>
        </w:rPr>
        <w:t>项目主管</w:t>
      </w:r>
      <w:r>
        <w:rPr>
          <w:rFonts w:hint="eastAsia" w:ascii="仿宋_GB2312" w:eastAsia="仿宋_GB2312"/>
          <w:color w:val="000000"/>
          <w:sz w:val="24"/>
          <w:highlight w:val="none"/>
          <w:lang w:val="en-US" w:eastAsia="zh-CN"/>
        </w:rPr>
        <w:t>部门反映。</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lang w:eastAsia="zh-CN"/>
        </w:rPr>
      </w:pPr>
      <w:r>
        <w:rPr>
          <w:rFonts w:hint="eastAsia" w:ascii="仿宋_GB2312" w:eastAsia="仿宋_GB2312"/>
          <w:color w:val="000000"/>
          <w:sz w:val="24"/>
          <w:highlight w:val="none"/>
          <w:lang w:val="en-US" w:eastAsia="zh-CN"/>
        </w:rPr>
        <w:t>受理方式：</w:t>
      </w:r>
      <w:r>
        <w:rPr>
          <w:rFonts w:hint="eastAsia" w:ascii="仿宋_GB2312" w:eastAsia="仿宋_GB2312"/>
          <w:color w:val="000000"/>
          <w:sz w:val="24"/>
          <w:highlight w:val="none"/>
          <w:lang w:eastAsia="zh-CN"/>
        </w:rPr>
        <w:t>直接送达或邮寄</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szCs w:val="22"/>
          <w:highlight w:val="none"/>
          <w:lang w:eastAsia="zh-CN"/>
        </w:rPr>
      </w:pPr>
      <w:r>
        <w:rPr>
          <w:rFonts w:hint="eastAsia" w:ascii="仿宋_GB2312" w:eastAsia="仿宋_GB2312"/>
          <w:color w:val="000000"/>
          <w:sz w:val="24"/>
          <w:highlight w:val="none"/>
        </w:rPr>
        <w:t>联系部门</w:t>
      </w:r>
      <w:r>
        <w:rPr>
          <w:rFonts w:hint="eastAsia" w:ascii="仿宋_GB2312" w:eastAsia="仿宋_GB2312"/>
          <w:color w:val="000000"/>
          <w:sz w:val="24"/>
          <w:highlight w:val="none"/>
          <w:lang w:eastAsia="zh-CN"/>
        </w:rPr>
        <w:t>：</w:t>
      </w:r>
      <w:r>
        <w:rPr>
          <w:rFonts w:hint="eastAsia" w:ascii="仿宋_GB2312" w:eastAsia="仿宋_GB2312"/>
          <w:color w:val="000000"/>
          <w:sz w:val="24"/>
          <w:szCs w:val="22"/>
          <w:highlight w:val="none"/>
          <w:lang w:val="en-US" w:eastAsia="zh-CN"/>
        </w:rPr>
        <w:t>见投标人须知前附表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联系电话</w:t>
      </w:r>
      <w:r>
        <w:rPr>
          <w:rFonts w:hint="eastAsia" w:ascii="仿宋_GB2312" w:eastAsia="仿宋_GB2312"/>
          <w:color w:val="000000"/>
          <w:sz w:val="24"/>
          <w:highlight w:val="none"/>
          <w:lang w:eastAsia="zh-CN"/>
        </w:rPr>
        <w:t>：</w:t>
      </w:r>
      <w:r>
        <w:rPr>
          <w:rFonts w:hint="eastAsia" w:ascii="仿宋_GB2312" w:eastAsia="仿宋_GB2312"/>
          <w:color w:val="000000"/>
          <w:sz w:val="24"/>
          <w:szCs w:val="22"/>
          <w:highlight w:val="none"/>
          <w:lang w:val="en-US" w:eastAsia="zh-CN"/>
        </w:rPr>
        <w:t>见投标人须知前附表</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u w:val="single"/>
          <w:lang w:val="en-US" w:eastAsia="zh-CN"/>
        </w:rPr>
      </w:pPr>
      <w:r>
        <w:rPr>
          <w:rFonts w:hint="eastAsia" w:ascii="仿宋_GB2312" w:eastAsia="仿宋_GB2312"/>
          <w:color w:val="000000"/>
          <w:sz w:val="24"/>
          <w:highlight w:val="none"/>
        </w:rPr>
        <w:t>通讯地址</w:t>
      </w:r>
      <w:r>
        <w:rPr>
          <w:rFonts w:hint="eastAsia" w:ascii="仿宋_GB2312" w:eastAsia="仿宋_GB2312"/>
          <w:color w:val="000000"/>
          <w:sz w:val="24"/>
          <w:highlight w:val="none"/>
          <w:lang w:eastAsia="zh-CN"/>
        </w:rPr>
        <w:t>：</w:t>
      </w:r>
      <w:r>
        <w:rPr>
          <w:rFonts w:hint="eastAsia" w:ascii="仿宋_GB2312" w:eastAsia="仿宋_GB2312"/>
          <w:color w:val="000000"/>
          <w:sz w:val="24"/>
          <w:szCs w:val="22"/>
          <w:highlight w:val="none"/>
          <w:lang w:val="en-US" w:eastAsia="zh-CN"/>
        </w:rPr>
        <w:t>见投标人须知前附表</w:t>
      </w:r>
    </w:p>
    <w:p>
      <w:pPr>
        <w:keepNext w:val="0"/>
        <w:keepLines w:val="0"/>
        <w:pageBreakBefore w:val="0"/>
        <w:widowControl w:val="0"/>
        <w:kinsoku/>
        <w:wordWrap/>
        <w:overflowPunct/>
        <w:topLinePunct w:val="0"/>
        <w:bidi w:val="0"/>
        <w:snapToGrid/>
        <w:ind w:firstLine="482" w:firstLineChars="200"/>
        <w:textAlignment w:val="auto"/>
        <w:rPr>
          <w:rFonts w:hint="eastAsia" w:ascii="仿宋_GB2312" w:eastAsia="仿宋_GB2312"/>
          <w:b/>
          <w:bCs/>
          <w:color w:val="000000"/>
          <w:sz w:val="24"/>
          <w:highlight w:val="none"/>
          <w:u w:val="none"/>
          <w:lang w:val="en-US" w:eastAsia="zh-CN"/>
        </w:rPr>
      </w:pPr>
      <w:r>
        <w:rPr>
          <w:rFonts w:hint="eastAsia" w:ascii="仿宋_GB2312" w:eastAsia="仿宋_GB2312"/>
          <w:b/>
          <w:bCs/>
          <w:color w:val="000000"/>
          <w:sz w:val="24"/>
          <w:highlight w:val="none"/>
          <w:u w:val="none"/>
          <w:lang w:val="en-US" w:eastAsia="zh-CN"/>
        </w:rPr>
        <w:t>5.8 定标及合同授予</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rPr>
      </w:pPr>
      <w:r>
        <w:rPr>
          <w:rFonts w:hint="eastAsia" w:ascii="仿宋_GB2312" w:eastAsia="仿宋_GB2312"/>
          <w:color w:val="000000"/>
          <w:sz w:val="24"/>
          <w:highlight w:val="none"/>
          <w:u w:val="none"/>
          <w:lang w:val="en-US" w:eastAsia="zh-CN"/>
        </w:rPr>
        <w:t>5.8.1 招标人</w:t>
      </w:r>
      <w:bookmarkEnd w:id="3"/>
      <w:r>
        <w:rPr>
          <w:rFonts w:hint="eastAsia" w:ascii="仿宋_GB2312" w:eastAsia="仿宋_GB2312"/>
          <w:color w:val="000000"/>
          <w:sz w:val="24"/>
          <w:highlight w:val="none"/>
        </w:rPr>
        <w:t>应当自收到评标报告之日起</w:t>
      </w:r>
      <w:r>
        <w:rPr>
          <w:rFonts w:hint="eastAsia" w:ascii="仿宋_GB2312" w:eastAsia="仿宋_GB2312"/>
          <w:color w:val="000000"/>
          <w:sz w:val="24"/>
          <w:highlight w:val="none"/>
          <w:u w:val="single"/>
        </w:rPr>
        <w:t>5</w:t>
      </w:r>
      <w:r>
        <w:rPr>
          <w:rFonts w:hint="eastAsia" w:ascii="仿宋_GB2312" w:eastAsia="仿宋_GB2312"/>
          <w:color w:val="000000"/>
          <w:sz w:val="24"/>
          <w:highlight w:val="none"/>
        </w:rPr>
        <w:t>个工作日内，在评标报告确定的中标候选人名单中按顺序确定中标人。中标候选人并列的，由</w:t>
      </w:r>
      <w:r>
        <w:rPr>
          <w:rFonts w:hint="eastAsia" w:ascii="仿宋_GB2312" w:eastAsia="仿宋_GB2312"/>
          <w:color w:val="000000"/>
          <w:sz w:val="24"/>
          <w:highlight w:val="none"/>
          <w:lang w:eastAsia="zh-CN"/>
        </w:rPr>
        <w:t>招标人</w:t>
      </w:r>
      <w:r>
        <w:rPr>
          <w:rFonts w:hint="eastAsia" w:ascii="仿宋_GB2312" w:eastAsia="仿宋_GB2312"/>
          <w:color w:val="000000"/>
          <w:sz w:val="24"/>
          <w:highlight w:val="none"/>
        </w:rPr>
        <w:t>或者</w:t>
      </w:r>
      <w:r>
        <w:rPr>
          <w:rFonts w:hint="eastAsia" w:ascii="仿宋_GB2312" w:eastAsia="仿宋_GB2312"/>
          <w:color w:val="000000"/>
          <w:sz w:val="24"/>
          <w:highlight w:val="none"/>
          <w:lang w:eastAsia="zh-CN"/>
        </w:rPr>
        <w:t>招标人</w:t>
      </w:r>
      <w:r>
        <w:rPr>
          <w:rFonts w:hint="eastAsia" w:ascii="仿宋_GB2312" w:eastAsia="仿宋_GB2312"/>
          <w:color w:val="000000"/>
          <w:sz w:val="24"/>
          <w:highlight w:val="none"/>
        </w:rPr>
        <w:t>委托评标委员会按照招标文件规定的方式确定中标人；招标文件未规定的，采取随机抽取的方式确定。</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5.8.2 招标人或者采购代理机构应当自中标人确定之日起</w:t>
      </w:r>
      <w:r>
        <w:rPr>
          <w:rFonts w:hint="eastAsia" w:ascii="仿宋_GB2312" w:eastAsia="仿宋_GB2312"/>
          <w:color w:val="000000"/>
          <w:sz w:val="24"/>
          <w:highlight w:val="none"/>
          <w:u w:val="single"/>
          <w:lang w:val="en-US" w:eastAsia="zh-CN"/>
        </w:rPr>
        <w:t>2</w:t>
      </w:r>
      <w:r>
        <w:rPr>
          <w:rFonts w:hint="eastAsia" w:ascii="仿宋_GB2312" w:eastAsia="仿宋_GB2312"/>
          <w:color w:val="000000"/>
          <w:sz w:val="24"/>
          <w:highlight w:val="none"/>
          <w:lang w:val="en-US" w:eastAsia="zh-CN"/>
        </w:rPr>
        <w:t>个工作日内公告中标结果，同时向中标人发出中标通知书。</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 xml:space="preserve">5.8.3 </w:t>
      </w:r>
      <w:r>
        <w:rPr>
          <w:rFonts w:hint="eastAsia" w:ascii="仿宋_GB2312" w:eastAsia="仿宋_GB2312"/>
          <w:color w:val="000000"/>
          <w:sz w:val="24"/>
          <w:highlight w:val="none"/>
        </w:rPr>
        <w:t>中标通知书是合同的组成部分。</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 xml:space="preserve">5.8.4 </w:t>
      </w:r>
      <w:r>
        <w:rPr>
          <w:rFonts w:hint="eastAsia" w:ascii="仿宋_GB2312" w:eastAsia="仿宋_GB2312"/>
          <w:color w:val="000000"/>
          <w:sz w:val="24"/>
          <w:highlight w:val="none"/>
        </w:rPr>
        <w:t>中标供应商应当自收到中标通知书之日起</w:t>
      </w:r>
      <w:r>
        <w:rPr>
          <w:rFonts w:hint="eastAsia" w:ascii="仿宋_GB2312" w:eastAsia="仿宋_GB2312"/>
          <w:color w:val="000000"/>
          <w:sz w:val="24"/>
          <w:highlight w:val="none"/>
          <w:u w:val="single"/>
          <w:lang w:val="en-US" w:eastAsia="zh-CN"/>
        </w:rPr>
        <w:t>15</w:t>
      </w:r>
      <w:r>
        <w:rPr>
          <w:rFonts w:hint="eastAsia" w:ascii="仿宋_GB2312" w:eastAsia="仿宋_GB2312"/>
          <w:color w:val="000000"/>
          <w:sz w:val="24"/>
          <w:highlight w:val="none"/>
        </w:rPr>
        <w:t>日内，与</w:t>
      </w:r>
      <w:r>
        <w:rPr>
          <w:rFonts w:hint="eastAsia" w:ascii="仿宋_GB2312" w:eastAsia="仿宋_GB2312"/>
          <w:color w:val="000000"/>
          <w:sz w:val="24"/>
          <w:highlight w:val="none"/>
          <w:lang w:eastAsia="zh-CN"/>
        </w:rPr>
        <w:t>招标人</w:t>
      </w:r>
      <w:r>
        <w:rPr>
          <w:rFonts w:hint="eastAsia" w:ascii="仿宋_GB2312" w:eastAsia="仿宋_GB2312"/>
          <w:color w:val="000000"/>
          <w:sz w:val="24"/>
          <w:highlight w:val="none"/>
        </w:rPr>
        <w:t>签订合同，否则按开标后撤回投标处理。</w:t>
      </w:r>
      <w:r>
        <w:rPr>
          <w:rFonts w:hint="eastAsia" w:ascii="仿宋_GB2312" w:eastAsia="仿宋_GB2312"/>
          <w:color w:val="000000"/>
          <w:sz w:val="24"/>
          <w:highlight w:val="none"/>
          <w:lang w:eastAsia="zh-CN"/>
        </w:rPr>
        <w:t>招标文件</w:t>
      </w:r>
      <w:r>
        <w:rPr>
          <w:rFonts w:hint="eastAsia" w:ascii="仿宋_GB2312" w:eastAsia="仿宋_GB2312"/>
          <w:color w:val="000000"/>
          <w:sz w:val="24"/>
          <w:highlight w:val="none"/>
        </w:rPr>
        <w:t>、中标供应商的投标文件及其澄清文件等均作为签订合同的依据。</w:t>
      </w:r>
    </w:p>
    <w:p>
      <w:pPr>
        <w:keepNext w:val="0"/>
        <w:keepLines w:val="0"/>
        <w:pageBreakBefore w:val="0"/>
        <w:widowControl w:val="0"/>
        <w:kinsoku/>
        <w:wordWrap/>
        <w:overflowPunct/>
        <w:topLinePunct w:val="0"/>
        <w:bidi w:val="0"/>
        <w:snapToGrid/>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 xml:space="preserve">5.8.5 </w:t>
      </w:r>
      <w:r>
        <w:rPr>
          <w:rFonts w:hint="eastAsia" w:ascii="仿宋_GB2312" w:eastAsia="仿宋_GB2312"/>
          <w:color w:val="auto"/>
          <w:sz w:val="24"/>
          <w:highlight w:val="none"/>
        </w:rPr>
        <w:t>中标供应商放弃中标或不按</w:t>
      </w:r>
      <w:r>
        <w:rPr>
          <w:rFonts w:hint="eastAsia" w:ascii="仿宋_GB2312" w:eastAsia="仿宋_GB2312"/>
          <w:color w:val="auto"/>
          <w:sz w:val="24"/>
          <w:highlight w:val="none"/>
          <w:lang w:eastAsia="zh-CN"/>
        </w:rPr>
        <w:t>招标文件</w:t>
      </w:r>
      <w:r>
        <w:rPr>
          <w:rFonts w:hint="eastAsia" w:ascii="仿宋_GB2312" w:eastAsia="仿宋_GB2312"/>
          <w:color w:val="auto"/>
          <w:sz w:val="24"/>
          <w:highlight w:val="none"/>
        </w:rPr>
        <w:t>和中标通知书规定与</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订立合同，或者在订立合同时提出附加条件或者更改合同实质性内容的，</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将取消中标供应商中标资格，</w:t>
      </w:r>
      <w:r>
        <w:rPr>
          <w:rFonts w:hint="eastAsia" w:ascii="仿宋_GB2312" w:eastAsia="仿宋_GB2312"/>
          <w:color w:val="auto"/>
          <w:sz w:val="24"/>
          <w:highlight w:val="none"/>
          <w:lang w:val="en-US" w:eastAsia="zh-CN"/>
        </w:rPr>
        <w:t>投标保证金不予退还，并</w:t>
      </w:r>
      <w:r>
        <w:rPr>
          <w:rFonts w:hint="eastAsia" w:ascii="仿宋_GB2312" w:eastAsia="仿宋_GB2312"/>
          <w:color w:val="auto"/>
          <w:sz w:val="24"/>
          <w:highlight w:val="none"/>
        </w:rPr>
        <w:t>作为不良行为予以记载。给</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造成损失的应予以赔偿，同时承担相应的法律责任。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 xml:space="preserve">5.8.6 </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应当确定排名第一的中标候选供应商为中标供应商，中标供应商因不可抗力或自身原因提出不能履行采购合同的，或者</w:t>
      </w:r>
      <w:r>
        <w:rPr>
          <w:rFonts w:hint="eastAsia" w:ascii="仿宋_GB2312" w:eastAsia="仿宋_GB2312"/>
          <w:color w:val="auto"/>
          <w:sz w:val="24"/>
          <w:highlight w:val="none"/>
          <w:lang w:eastAsia="zh-CN"/>
        </w:rPr>
        <w:t>招标文件</w:t>
      </w:r>
      <w:r>
        <w:rPr>
          <w:rFonts w:hint="eastAsia" w:ascii="仿宋_GB2312" w:eastAsia="仿宋_GB2312"/>
          <w:color w:val="auto"/>
          <w:sz w:val="24"/>
          <w:highlight w:val="none"/>
        </w:rPr>
        <w:t>规定应当提交履约保证金而在规定的期限内未能提交的，</w:t>
      </w:r>
      <w:r>
        <w:rPr>
          <w:rFonts w:hint="eastAsia" w:ascii="仿宋_GB2312" w:eastAsia="仿宋_GB2312"/>
          <w:color w:val="auto"/>
          <w:sz w:val="24"/>
          <w:highlight w:val="none"/>
          <w:lang w:eastAsia="zh-CN"/>
        </w:rPr>
        <w:t>招标人</w:t>
      </w:r>
      <w:r>
        <w:rPr>
          <w:rFonts w:hint="eastAsia" w:ascii="仿宋_GB2312" w:eastAsia="仿宋_GB2312"/>
          <w:color w:val="auto"/>
          <w:sz w:val="24"/>
          <w:highlight w:val="none"/>
        </w:rPr>
        <w:t>可以与排位在中标供应商之后第一位的中标候选供应商签订采购合同，也可以重新组织</w:t>
      </w:r>
      <w:r>
        <w:rPr>
          <w:rFonts w:hint="eastAsia" w:ascii="仿宋_GB2312" w:eastAsia="仿宋_GB2312"/>
          <w:color w:val="auto"/>
          <w:sz w:val="24"/>
          <w:highlight w:val="none"/>
          <w:lang w:val="en-US" w:eastAsia="zh-CN"/>
        </w:rPr>
        <w:t>招标</w:t>
      </w:r>
      <w:r>
        <w:rPr>
          <w:rFonts w:hint="eastAsia" w:ascii="仿宋_GB2312" w:eastAsia="仿宋_GB2312"/>
          <w:color w:val="auto"/>
          <w:sz w:val="24"/>
          <w:highlight w:val="none"/>
        </w:rPr>
        <w:t>采购。</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黑体" w:eastAsia="黑体"/>
          <w:b/>
          <w:color w:val="auto"/>
          <w:sz w:val="30"/>
          <w:highlight w:val="none"/>
          <w:lang w:val="en-US" w:eastAsia="zh-CN"/>
        </w:rPr>
      </w:pPr>
      <w:bookmarkStart w:id="4" w:name="_Toc17671"/>
      <w:r>
        <w:rPr>
          <w:rFonts w:hint="eastAsia" w:ascii="黑体" w:eastAsia="黑体"/>
          <w:b/>
          <w:color w:val="auto"/>
          <w:sz w:val="32"/>
          <w:highlight w:val="none"/>
        </w:rPr>
        <w:br w:type="page"/>
      </w:r>
      <w:r>
        <w:rPr>
          <w:rFonts w:hint="eastAsia" w:ascii="黑体" w:eastAsia="黑体"/>
          <w:b/>
          <w:color w:val="auto"/>
          <w:sz w:val="32"/>
          <w:highlight w:val="none"/>
        </w:rPr>
        <w:t xml:space="preserve">第二章  </w:t>
      </w:r>
      <w:r>
        <w:rPr>
          <w:rFonts w:hint="eastAsia" w:ascii="黑体" w:eastAsia="黑体"/>
          <w:b/>
          <w:color w:val="auto"/>
          <w:sz w:val="30"/>
          <w:highlight w:val="none"/>
        </w:rPr>
        <w:t>投标</w:t>
      </w:r>
      <w:r>
        <w:rPr>
          <w:rFonts w:hint="eastAsia" w:ascii="黑体" w:eastAsia="黑体"/>
          <w:b/>
          <w:color w:val="auto"/>
          <w:sz w:val="30"/>
          <w:highlight w:val="none"/>
          <w:lang w:val="en-US" w:eastAsia="zh-CN"/>
        </w:rPr>
        <w:t>文件</w:t>
      </w:r>
      <w:bookmarkEnd w:id="4"/>
      <w:r>
        <w:rPr>
          <w:rFonts w:hint="eastAsia" w:ascii="黑体" w:eastAsia="黑体"/>
          <w:b/>
          <w:color w:val="auto"/>
          <w:sz w:val="30"/>
          <w:highlight w:val="none"/>
          <w:lang w:val="en-US" w:eastAsia="zh-CN"/>
        </w:rPr>
        <w:t>格式</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1"/>
        <w:rPr>
          <w:rFonts w:hint="eastAsia" w:ascii="黑体" w:eastAsia="黑体"/>
          <w:color w:val="auto"/>
          <w:sz w:val="30"/>
          <w:highlight w:val="none"/>
        </w:rPr>
      </w:pPr>
      <w:r>
        <w:rPr>
          <w:rFonts w:hint="eastAsia" w:ascii="黑体" w:eastAsia="黑体"/>
          <w:color w:val="auto"/>
          <w:sz w:val="28"/>
          <w:highlight w:val="none"/>
          <w:lang w:val="en-US" w:eastAsia="zh-CN"/>
        </w:rPr>
        <w:t>1</w:t>
      </w:r>
      <w:r>
        <w:rPr>
          <w:rFonts w:hint="eastAsia" w:ascii="黑体" w:eastAsia="黑体"/>
          <w:color w:val="auto"/>
          <w:sz w:val="28"/>
          <w:highlight w:val="none"/>
        </w:rPr>
        <w:t>.</w:t>
      </w:r>
      <w:bookmarkStart w:id="5" w:name="_Toc10490"/>
      <w:r>
        <w:rPr>
          <w:rFonts w:hint="eastAsia" w:ascii="黑体" w:eastAsia="黑体"/>
          <w:color w:val="auto"/>
          <w:sz w:val="30"/>
          <w:highlight w:val="none"/>
          <w:lang w:eastAsia="zh-CN"/>
        </w:rPr>
        <w:t>开标一览表（</w:t>
      </w:r>
      <w:r>
        <w:rPr>
          <w:rFonts w:hint="eastAsia" w:ascii="黑体" w:eastAsia="黑体"/>
          <w:color w:val="auto"/>
          <w:sz w:val="30"/>
          <w:highlight w:val="none"/>
        </w:rPr>
        <w:t>报价表</w:t>
      </w:r>
      <w:bookmarkEnd w:id="5"/>
      <w:r>
        <w:rPr>
          <w:rFonts w:hint="eastAsia" w:ascii="黑体" w:eastAsia="黑体"/>
          <w:color w:val="auto"/>
          <w:sz w:val="30"/>
          <w:highlight w:val="none"/>
          <w:lang w:eastAsia="zh-CN"/>
        </w:rPr>
        <w:t>）</w:t>
      </w:r>
    </w:p>
    <w:tbl>
      <w:tblPr>
        <w:tblStyle w:val="23"/>
        <w:tblW w:w="8477" w:type="dxa"/>
        <w:jc w:val="center"/>
        <w:tblLayout w:type="fixed"/>
        <w:tblCellMar>
          <w:top w:w="0" w:type="dxa"/>
          <w:left w:w="0" w:type="dxa"/>
          <w:bottom w:w="0" w:type="dxa"/>
          <w:right w:w="0" w:type="dxa"/>
        </w:tblCellMar>
      </w:tblPr>
      <w:tblGrid>
        <w:gridCol w:w="735"/>
        <w:gridCol w:w="4357"/>
        <w:gridCol w:w="1226"/>
        <w:gridCol w:w="2159"/>
      </w:tblGrid>
      <w:tr>
        <w:tblPrEx>
          <w:tblCellMar>
            <w:top w:w="0" w:type="dxa"/>
            <w:left w:w="0" w:type="dxa"/>
            <w:bottom w:w="0" w:type="dxa"/>
            <w:right w:w="0" w:type="dxa"/>
          </w:tblCellMar>
        </w:tblPrEx>
        <w:trPr>
          <w:trHeight w:val="739"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rPr>
              <w:t>序号</w:t>
            </w:r>
          </w:p>
        </w:tc>
        <w:tc>
          <w:tcPr>
            <w:tcW w:w="43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项目名称</w:t>
            </w:r>
          </w:p>
        </w:tc>
        <w:tc>
          <w:tcPr>
            <w:tcW w:w="12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数量</w:t>
            </w:r>
          </w:p>
        </w:tc>
        <w:tc>
          <w:tcPr>
            <w:tcW w:w="21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报价（元）</w:t>
            </w:r>
          </w:p>
        </w:tc>
      </w:tr>
      <w:tr>
        <w:tblPrEx>
          <w:tblCellMar>
            <w:top w:w="0" w:type="dxa"/>
            <w:left w:w="0" w:type="dxa"/>
            <w:bottom w:w="0" w:type="dxa"/>
            <w:right w:w="0" w:type="dxa"/>
          </w:tblCellMar>
        </w:tblPrEx>
        <w:trPr>
          <w:trHeight w:val="1066"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w:t>
            </w:r>
          </w:p>
        </w:tc>
        <w:tc>
          <w:tcPr>
            <w:tcW w:w="43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黄海森林景区宣传画册策划设计项目</w:t>
            </w:r>
          </w:p>
        </w:tc>
        <w:tc>
          <w:tcPr>
            <w:tcW w:w="12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1项</w:t>
            </w:r>
          </w:p>
        </w:tc>
        <w:tc>
          <w:tcPr>
            <w:tcW w:w="21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eastAsia="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175"/>
        <w:textAlignment w:val="auto"/>
        <w:rPr>
          <w:rFonts w:hint="eastAsia" w:ascii="仿宋_GB2312" w:eastAsia="仿宋_GB2312"/>
          <w:color w:val="auto"/>
          <w:sz w:val="24"/>
          <w:highlight w:val="none"/>
          <w:lang w:eastAsia="zh-CN"/>
        </w:rPr>
      </w:pPr>
      <w:r>
        <w:rPr>
          <w:rFonts w:hint="eastAsia" w:ascii="仿宋_GB2312" w:eastAsia="仿宋_GB2312"/>
          <w:color w:val="auto"/>
          <w:sz w:val="24"/>
          <w:highlight w:val="none"/>
        </w:rPr>
        <w:t>注：</w:t>
      </w:r>
      <w:r>
        <w:rPr>
          <w:rFonts w:hint="eastAsia" w:ascii="仿宋_GB2312" w:eastAsia="仿宋_GB2312"/>
          <w:color w:val="auto"/>
          <w:sz w:val="24"/>
          <w:highlight w:val="none"/>
          <w:lang w:val="en-US" w:eastAsia="zh-CN"/>
        </w:rPr>
        <w:t>投标报价除标的物的价款外还应包括为完成本项设计任务所需的策划设计人员薪酬福利、办公成本以及工作期间发生的食宿、车旅交通、资料收集、基础调查、文本编制、图件制作、成果印刷、售后服务、税费等全部项目的费用</w:t>
      </w:r>
      <w:r>
        <w:rPr>
          <w:rFonts w:hint="eastAsia" w:ascii="仿宋_GB2312" w:eastAsia="仿宋_GB2312"/>
          <w:color w:val="auto"/>
          <w:sz w:val="24"/>
          <w:highlight w:val="none"/>
        </w:rPr>
        <w:t>。</w:t>
      </w:r>
    </w:p>
    <w:p>
      <w:pPr>
        <w:rPr>
          <w:rFonts w:hint="eastAsia" w:ascii="仿宋_GB2312" w:eastAsia="仿宋_GB2312"/>
          <w:color w:val="auto"/>
          <w:sz w:val="24"/>
          <w:highlight w:val="none"/>
        </w:rPr>
      </w:pPr>
    </w:p>
    <w:p>
      <w:pPr>
        <w:rPr>
          <w:rFonts w:hint="eastAsia" w:ascii="仿宋_GB2312" w:eastAsia="仿宋_GB2312"/>
          <w:color w:val="auto"/>
          <w:sz w:val="24"/>
          <w:highlight w:val="none"/>
        </w:rPr>
      </w:pPr>
    </w:p>
    <w:p>
      <w:pPr>
        <w:ind w:firstLine="1680"/>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ind w:firstLine="168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法定代表人或</w:t>
      </w:r>
      <w:r>
        <w:rPr>
          <w:rFonts w:hint="eastAsia" w:ascii="仿宋_GB2312" w:eastAsia="仿宋_GB2312"/>
          <w:color w:val="FF0000"/>
          <w:sz w:val="24"/>
          <w:highlight w:val="none"/>
          <w:lang w:val="en-US" w:eastAsia="zh-CN"/>
        </w:rPr>
        <w:t>被授权人</w:t>
      </w:r>
      <w:r>
        <w:rPr>
          <w:rFonts w:hint="eastAsia" w:ascii="仿宋_GB2312" w:eastAsia="仿宋_GB2312"/>
          <w:color w:val="auto"/>
          <w:sz w:val="24"/>
          <w:highlight w:val="none"/>
          <w:lang w:val="en-US" w:eastAsia="zh-CN"/>
        </w:rPr>
        <w:t>（签字）：</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ind w:firstLine="1680"/>
        <w:rPr>
          <w:rFonts w:hint="eastAsia" w:ascii="仿宋_GB2312" w:eastAsia="仿宋_GB2312"/>
          <w:color w:val="auto"/>
          <w:sz w:val="24"/>
          <w:highlight w:val="none"/>
        </w:rPr>
      </w:pPr>
    </w:p>
    <w:p>
      <w:pPr>
        <w:ind w:firstLine="1680" w:firstLineChars="700"/>
        <w:rPr>
          <w:rFonts w:hint="eastAsia" w:ascii="仿宋_GB2312" w:eastAsia="仿宋_GB2312"/>
          <w:color w:val="auto"/>
          <w:sz w:val="24"/>
          <w:highlight w:val="none"/>
        </w:rPr>
      </w:pPr>
    </w:p>
    <w:p>
      <w:pPr>
        <w:ind w:firstLine="1680" w:firstLineChars="700"/>
        <w:rPr>
          <w:rFonts w:hint="eastAsia" w:ascii="仿宋_GB2312" w:eastAsia="仿宋_GB2312"/>
          <w:color w:val="auto"/>
          <w:sz w:val="24"/>
          <w:highlight w:val="none"/>
          <w:lang w:eastAsia="zh-CN"/>
        </w:rPr>
      </w:pPr>
      <w:r>
        <w:rPr>
          <w:rFonts w:hint="eastAsia" w:ascii="仿宋_GB2312" w:eastAsia="仿宋_GB2312"/>
          <w:color w:val="auto"/>
          <w:sz w:val="24"/>
          <w:highlight w:val="none"/>
        </w:rPr>
        <w:t>投标人（盖</w:t>
      </w:r>
      <w:r>
        <w:rPr>
          <w:rFonts w:hint="eastAsia" w:ascii="仿宋_GB2312" w:eastAsia="仿宋_GB2312"/>
          <w:color w:val="auto"/>
          <w:sz w:val="24"/>
          <w:highlight w:val="none"/>
          <w:lang w:val="en-US" w:eastAsia="zh-CN"/>
        </w:rPr>
        <w:t>单位公</w:t>
      </w:r>
      <w:r>
        <w:rPr>
          <w:rFonts w:hint="eastAsia" w:ascii="仿宋_GB2312" w:eastAsia="仿宋_GB2312"/>
          <w:color w:val="auto"/>
          <w:sz w:val="24"/>
          <w:highlight w:val="none"/>
        </w:rPr>
        <w:t>章）</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wordWrap w:val="0"/>
        <w:ind w:firstLine="1200" w:firstLineChars="500"/>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wordWrap w:val="0"/>
        <w:ind w:firstLine="1200" w:firstLineChars="500"/>
        <w:rPr>
          <w:rFonts w:hint="eastAsia" w:ascii="仿宋_GB2312" w:eastAsia="仿宋_GB2312"/>
          <w:color w:val="auto"/>
          <w:sz w:val="24"/>
          <w:highlight w:val="none"/>
        </w:rPr>
      </w:pPr>
    </w:p>
    <w:p>
      <w:pPr>
        <w:wordWrap w:val="0"/>
        <w:ind w:firstLine="1200" w:firstLineChars="500"/>
        <w:rPr>
          <w:rFonts w:hint="eastAsia" w:ascii="仿宋_GB2312" w:eastAsia="仿宋_GB2312"/>
          <w:color w:val="auto"/>
          <w:sz w:val="24"/>
          <w:highlight w:val="none"/>
        </w:rPr>
      </w:pPr>
    </w:p>
    <w:p>
      <w:pPr>
        <w:wordWrap w:val="0"/>
        <w:ind w:firstLine="1200" w:firstLineChars="500"/>
        <w:rPr>
          <w:rFonts w:hint="eastAsia" w:ascii="仿宋_GB2312" w:eastAsia="仿宋_GB2312"/>
          <w:color w:val="auto"/>
          <w:sz w:val="24"/>
          <w:highlight w:val="none"/>
        </w:rPr>
      </w:pPr>
    </w:p>
    <w:p>
      <w:pPr>
        <w:wordWrap w:val="0"/>
        <w:ind w:firstLine="1200" w:firstLineChars="500"/>
        <w:rPr>
          <w:rFonts w:hint="eastAsia" w:ascii="仿宋_GB2312" w:eastAsia="仿宋_GB2312"/>
          <w:color w:val="auto"/>
          <w:sz w:val="24"/>
          <w:highlight w:val="none"/>
        </w:rPr>
      </w:pPr>
    </w:p>
    <w:p>
      <w:pPr>
        <w:wordWrap w:val="0"/>
        <w:ind w:firstLine="1200" w:firstLineChars="500"/>
        <w:rPr>
          <w:rFonts w:hint="eastAsia" w:ascii="仿宋_GB2312" w:eastAsia="仿宋_GB2312"/>
          <w:color w:val="auto"/>
          <w:sz w:val="24"/>
          <w:highlight w:val="none"/>
        </w:rPr>
      </w:pPr>
    </w:p>
    <w:p>
      <w:pPr>
        <w:wordWrap w:val="0"/>
        <w:jc w:val="right"/>
        <w:outlineLvl w:val="1"/>
        <w:rPr>
          <w:rFonts w:ascii="仿宋_GB2312" w:eastAsia="仿宋_GB2312"/>
          <w:color w:val="auto"/>
          <w:sz w:val="24"/>
          <w:highlight w:val="none"/>
        </w:rPr>
      </w:pP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r>
        <w:rPr>
          <w:rFonts w:hint="eastAsia" w:ascii="仿宋_GB2312" w:eastAsia="仿宋_GB2312"/>
          <w:color w:val="auto"/>
          <w:sz w:val="24"/>
          <w:highlight w:val="none"/>
          <w:lang w:val="en-US" w:eastAsia="zh-CN"/>
        </w:rPr>
        <w:t xml:space="preserve">       </w:t>
      </w:r>
    </w:p>
    <w:p>
      <w:pPr>
        <w:jc w:val="center"/>
        <w:outlineLvl w:val="1"/>
        <w:rPr>
          <w:rFonts w:hint="eastAsia" w:ascii="黑体" w:eastAsia="黑体"/>
          <w:color w:val="000000"/>
          <w:sz w:val="30"/>
          <w:highlight w:val="none"/>
          <w:lang w:val="en-US" w:eastAsia="zh-CN"/>
        </w:rPr>
      </w:pPr>
      <w:r>
        <w:rPr>
          <w:rFonts w:ascii="仿宋_GB2312" w:eastAsia="仿宋_GB2312"/>
          <w:color w:val="auto"/>
          <w:sz w:val="24"/>
          <w:highlight w:val="none"/>
        </w:rPr>
        <w:br w:type="page"/>
      </w:r>
      <w:r>
        <w:rPr>
          <w:rFonts w:hint="eastAsia" w:ascii="黑体" w:eastAsia="黑体"/>
          <w:color w:val="000000"/>
          <w:sz w:val="30"/>
          <w:highlight w:val="none"/>
          <w:lang w:val="en-US" w:eastAsia="zh-CN"/>
        </w:rPr>
        <w:t>2</w:t>
      </w:r>
      <w:r>
        <w:rPr>
          <w:rFonts w:hint="eastAsia" w:ascii="黑体" w:eastAsia="黑体"/>
          <w:color w:val="000000"/>
          <w:sz w:val="30"/>
          <w:highlight w:val="none"/>
        </w:rPr>
        <w:t>.</w:t>
      </w:r>
      <w:r>
        <w:rPr>
          <w:rFonts w:hint="eastAsia" w:ascii="黑体" w:eastAsia="黑体"/>
          <w:color w:val="000000"/>
          <w:sz w:val="30"/>
          <w:highlight w:val="none"/>
          <w:lang w:val="en-US" w:eastAsia="zh-CN"/>
        </w:rPr>
        <w:t>具有履行合同所必需的设备和专业技术能力的书面声明</w:t>
      </w:r>
    </w:p>
    <w:p>
      <w:pPr>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rPr>
        <w:t>我</w:t>
      </w:r>
      <w:r>
        <w:rPr>
          <w:rFonts w:hint="eastAsia" w:ascii="仿宋_GB2312" w:eastAsia="仿宋_GB2312"/>
          <w:color w:val="000000"/>
          <w:sz w:val="24"/>
          <w:highlight w:val="none"/>
          <w:lang w:val="en-US" w:eastAsia="zh-CN"/>
        </w:rPr>
        <w:t>单位郑重声明</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我单位具备履行本项采购合同所必需的设备和专业技术能力，为履行本项采购合同我公司具备如下主要设备和主要专业技术能力：</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主要设备有：</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主要专业技术能力有：</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w:t>
      </w:r>
    </w:p>
    <w:p>
      <w:pPr>
        <w:ind w:firstLine="460" w:firstLineChars="192"/>
        <w:rPr>
          <w:rFonts w:hint="eastAsia" w:ascii="仿宋_GB2312" w:eastAsia="仿宋_GB2312"/>
          <w:color w:val="000000"/>
          <w:sz w:val="24"/>
          <w:highlight w:val="none"/>
        </w:rPr>
      </w:pPr>
    </w:p>
    <w:p>
      <w:pPr>
        <w:ind w:firstLine="460" w:firstLineChars="192"/>
        <w:rPr>
          <w:rFonts w:hint="eastAsia" w:ascii="仿宋_GB2312" w:eastAsia="仿宋_GB2312"/>
          <w:color w:val="000000"/>
          <w:sz w:val="24"/>
          <w:highlight w:val="none"/>
        </w:rPr>
      </w:pPr>
    </w:p>
    <w:p>
      <w:pPr>
        <w:ind w:firstLine="460" w:firstLineChars="192"/>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p>
    <w:p>
      <w:pPr>
        <w:ind w:firstLine="16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法定代表人或被授权人（签字）：</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ind w:firstLine="168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lang w:eastAsia="zh-CN"/>
        </w:rPr>
      </w:pPr>
      <w:r>
        <w:rPr>
          <w:rFonts w:hint="eastAsia" w:ascii="仿宋_GB2312" w:eastAsia="仿宋_GB2312"/>
          <w:color w:val="000000"/>
          <w:sz w:val="24"/>
          <w:highlight w:val="none"/>
        </w:rPr>
        <w:t>投标人（盖</w:t>
      </w:r>
      <w:r>
        <w:rPr>
          <w:rFonts w:hint="eastAsia" w:ascii="仿宋_GB2312" w:eastAsia="仿宋_GB2312"/>
          <w:color w:val="000000"/>
          <w:sz w:val="24"/>
          <w:highlight w:val="none"/>
          <w:lang w:val="en-US" w:eastAsia="zh-CN"/>
        </w:rPr>
        <w:t>单位公</w:t>
      </w:r>
      <w:r>
        <w:rPr>
          <w:rFonts w:hint="eastAsia" w:ascii="仿宋_GB2312" w:eastAsia="仿宋_GB2312"/>
          <w:color w:val="000000"/>
          <w:sz w:val="24"/>
          <w:highlight w:val="none"/>
        </w:rPr>
        <w:t>章）</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ind w:firstLine="1680" w:firstLineChars="70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p>
    <w:p>
      <w:pPr>
        <w:jc w:val="right"/>
        <w:rPr>
          <w:rFonts w:hint="eastAsia" w:ascii="仿宋_GB2312" w:eastAsia="仿宋_GB2312"/>
          <w:color w:val="000000"/>
          <w:sz w:val="24"/>
          <w:highlight w:val="none"/>
        </w:rPr>
      </w:pP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年</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月</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日</w:t>
      </w:r>
    </w:p>
    <w:p>
      <w:pPr>
        <w:jc w:val="right"/>
        <w:rPr>
          <w:rFonts w:hint="eastAsia" w:ascii="仿宋_GB2312" w:eastAsia="仿宋_GB2312"/>
          <w:color w:val="000000"/>
          <w:sz w:val="24"/>
          <w:highlight w:val="none"/>
        </w:rPr>
      </w:pPr>
    </w:p>
    <w:p>
      <w:pPr>
        <w:jc w:val="right"/>
        <w:rPr>
          <w:rFonts w:hint="eastAsia" w:ascii="仿宋_GB2312" w:eastAsia="仿宋_GB2312"/>
          <w:color w:val="000000"/>
          <w:sz w:val="24"/>
          <w:highlight w:val="none"/>
        </w:rPr>
      </w:pPr>
    </w:p>
    <w:p>
      <w:pPr>
        <w:jc w:val="center"/>
        <w:rPr>
          <w:rFonts w:hint="eastAsia" w:ascii="黑体" w:eastAsia="黑体"/>
          <w:color w:val="000000"/>
          <w:sz w:val="30"/>
          <w:highlight w:val="none"/>
          <w:lang w:val="en-US" w:eastAsia="zh-CN"/>
        </w:rPr>
      </w:pPr>
    </w:p>
    <w:p>
      <w:pPr>
        <w:pStyle w:val="31"/>
        <w:rPr>
          <w:rFonts w:hint="eastAsia"/>
          <w:color w:val="000000"/>
          <w:highlight w:val="none"/>
          <w:lang w:val="en-US" w:eastAsia="zh-CN"/>
        </w:rPr>
      </w:pPr>
    </w:p>
    <w:p>
      <w:pPr>
        <w:jc w:val="center"/>
        <w:outlineLvl w:val="1"/>
        <w:rPr>
          <w:rFonts w:hint="eastAsia" w:ascii="黑体" w:eastAsia="黑体"/>
          <w:color w:val="000000"/>
          <w:sz w:val="30"/>
          <w:highlight w:val="none"/>
          <w:lang w:val="en-US" w:eastAsia="zh-CN"/>
        </w:rPr>
      </w:pPr>
      <w:r>
        <w:rPr>
          <w:rFonts w:hint="eastAsia" w:ascii="黑体" w:eastAsia="黑体"/>
          <w:color w:val="000000"/>
          <w:sz w:val="30"/>
          <w:highlight w:val="none"/>
          <w:lang w:val="en-US" w:eastAsia="zh-CN"/>
        </w:rPr>
        <w:t>3</w:t>
      </w:r>
      <w:r>
        <w:rPr>
          <w:rFonts w:hint="eastAsia" w:ascii="黑体" w:eastAsia="黑体"/>
          <w:color w:val="000000"/>
          <w:sz w:val="30"/>
          <w:highlight w:val="none"/>
        </w:rPr>
        <w:t>.</w:t>
      </w:r>
      <w:r>
        <w:rPr>
          <w:rFonts w:hint="eastAsia" w:ascii="黑体" w:eastAsia="黑体"/>
          <w:color w:val="000000"/>
          <w:sz w:val="30"/>
          <w:highlight w:val="none"/>
          <w:lang w:val="en-US" w:eastAsia="zh-CN"/>
        </w:rPr>
        <w:t>参加政府采购活动前3年内在经营活动中没有重大违法记录的书面声明</w:t>
      </w:r>
    </w:p>
    <w:p>
      <w:pPr>
        <w:rPr>
          <w:rFonts w:hint="eastAsia" w:ascii="仿宋_GB2312" w:eastAsia="仿宋_GB2312"/>
          <w:color w:val="000000"/>
          <w:sz w:val="24"/>
          <w:highlight w:val="none"/>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rPr>
        <w:t>我</w:t>
      </w:r>
      <w:r>
        <w:rPr>
          <w:rFonts w:hint="eastAsia" w:ascii="仿宋_GB2312" w:eastAsia="仿宋_GB2312"/>
          <w:color w:val="000000"/>
          <w:sz w:val="24"/>
          <w:highlight w:val="none"/>
          <w:lang w:val="en-US" w:eastAsia="zh-CN"/>
        </w:rPr>
        <w:t>单位郑重声明</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参加本次政府采购活动前3年内，我单位在经营活动中没有因违法经营受到刑事处罚或者责令停产停业、吊销许可证或者执照、较大数额罚款等行政处罚</w:t>
      </w:r>
      <w:r>
        <w:rPr>
          <w:rFonts w:hint="eastAsia" w:ascii="仿宋_GB2312" w:eastAsia="仿宋_GB2312"/>
          <w:color w:val="000000"/>
          <w:sz w:val="24"/>
          <w:highlight w:val="none"/>
        </w:rPr>
        <w:t>。</w:t>
      </w:r>
    </w:p>
    <w:p>
      <w:pPr>
        <w:ind w:firstLine="460" w:firstLineChars="192"/>
        <w:rPr>
          <w:rFonts w:hint="eastAsia" w:ascii="仿宋_GB2312" w:eastAsia="仿宋_GB2312"/>
          <w:color w:val="000000"/>
          <w:sz w:val="24"/>
          <w:highlight w:val="none"/>
        </w:rPr>
      </w:pPr>
    </w:p>
    <w:p>
      <w:pPr>
        <w:ind w:firstLine="460" w:firstLineChars="192"/>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p>
    <w:p>
      <w:pPr>
        <w:ind w:firstLine="460" w:firstLineChars="192"/>
        <w:rPr>
          <w:rFonts w:hint="eastAsia" w:ascii="仿宋_GB2312" w:eastAsia="仿宋_GB2312"/>
          <w:color w:val="000000"/>
          <w:sz w:val="24"/>
          <w:highlight w:val="none"/>
        </w:rPr>
      </w:pPr>
    </w:p>
    <w:p>
      <w:pPr>
        <w:ind w:firstLine="16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法定代表人或被授权人（签字）：</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ind w:firstLine="168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lang w:eastAsia="zh-CN"/>
        </w:rPr>
      </w:pPr>
      <w:r>
        <w:rPr>
          <w:rFonts w:hint="eastAsia" w:ascii="仿宋_GB2312" w:eastAsia="仿宋_GB2312"/>
          <w:color w:val="000000"/>
          <w:sz w:val="24"/>
          <w:highlight w:val="none"/>
        </w:rPr>
        <w:t>投标人（盖</w:t>
      </w:r>
      <w:r>
        <w:rPr>
          <w:rFonts w:hint="eastAsia" w:ascii="仿宋_GB2312" w:eastAsia="仿宋_GB2312"/>
          <w:color w:val="000000"/>
          <w:sz w:val="24"/>
          <w:highlight w:val="none"/>
          <w:lang w:val="en-US" w:eastAsia="zh-CN"/>
        </w:rPr>
        <w:t>单位公</w:t>
      </w:r>
      <w:r>
        <w:rPr>
          <w:rFonts w:hint="eastAsia" w:ascii="仿宋_GB2312" w:eastAsia="仿宋_GB2312"/>
          <w:color w:val="000000"/>
          <w:sz w:val="24"/>
          <w:highlight w:val="none"/>
        </w:rPr>
        <w:t>章）</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ind w:firstLine="1680" w:firstLineChars="700"/>
        <w:rPr>
          <w:rFonts w:hint="eastAsia" w:ascii="仿宋_GB2312" w:eastAsia="仿宋_GB2312"/>
          <w:color w:val="000000"/>
          <w:sz w:val="24"/>
          <w:highlight w:val="none"/>
        </w:rPr>
      </w:pPr>
    </w:p>
    <w:p>
      <w:pPr>
        <w:ind w:firstLine="1680" w:firstLineChars="700"/>
        <w:jc w:val="right"/>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年</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月</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日</w:t>
      </w:r>
    </w:p>
    <w:p>
      <w:pPr>
        <w:pStyle w:val="31"/>
        <w:rPr>
          <w:rFonts w:hint="eastAsia" w:ascii="仿宋_GB2312" w:eastAsia="仿宋_GB2312"/>
          <w:color w:val="000000"/>
          <w:sz w:val="24"/>
          <w:highlight w:val="none"/>
        </w:rPr>
      </w:pPr>
    </w:p>
    <w:p>
      <w:pPr>
        <w:pStyle w:val="31"/>
        <w:rPr>
          <w:rFonts w:hint="eastAsia" w:ascii="仿宋_GB2312" w:eastAsia="仿宋_GB2312"/>
          <w:color w:val="000000"/>
          <w:sz w:val="24"/>
          <w:highlight w:val="none"/>
        </w:rPr>
      </w:pPr>
    </w:p>
    <w:p>
      <w:pPr>
        <w:pStyle w:val="31"/>
        <w:rPr>
          <w:rFonts w:hint="eastAsia" w:ascii="仿宋_GB2312" w:eastAsia="仿宋_GB2312"/>
          <w:color w:val="000000"/>
          <w:sz w:val="24"/>
          <w:highlight w:val="none"/>
        </w:rPr>
      </w:pPr>
    </w:p>
    <w:p>
      <w:pPr>
        <w:pStyle w:val="31"/>
        <w:rPr>
          <w:rFonts w:hint="eastAsia" w:ascii="仿宋_GB2312" w:eastAsia="仿宋_GB2312"/>
          <w:color w:val="000000"/>
          <w:sz w:val="24"/>
          <w:highlight w:val="none"/>
        </w:rPr>
      </w:pPr>
    </w:p>
    <w:p>
      <w:pPr>
        <w:jc w:val="center"/>
        <w:outlineLvl w:val="1"/>
        <w:rPr>
          <w:rFonts w:hint="eastAsia" w:ascii="黑体" w:eastAsia="黑体"/>
          <w:color w:val="000000"/>
          <w:sz w:val="28"/>
          <w:highlight w:val="none"/>
        </w:rPr>
      </w:pPr>
      <w:r>
        <w:rPr>
          <w:rFonts w:hint="eastAsia" w:ascii="黑体" w:eastAsia="黑体"/>
          <w:color w:val="000000"/>
          <w:sz w:val="28"/>
          <w:highlight w:val="none"/>
          <w:lang w:val="en-US" w:eastAsia="zh-CN"/>
        </w:rPr>
        <w:t>4</w:t>
      </w:r>
      <w:r>
        <w:rPr>
          <w:rFonts w:hint="eastAsia" w:ascii="黑体" w:eastAsia="黑体"/>
          <w:color w:val="000000"/>
          <w:sz w:val="28"/>
          <w:highlight w:val="none"/>
        </w:rPr>
        <w:t>.法定代表人身份证明书</w:t>
      </w:r>
    </w:p>
    <w:p>
      <w:pPr>
        <w:jc w:val="center"/>
        <w:rPr>
          <w:rFonts w:hint="eastAsia" w:ascii="黑体" w:eastAsia="黑体"/>
          <w:b/>
          <w:color w:val="000000"/>
          <w:sz w:val="28"/>
          <w:highlight w:val="none"/>
        </w:rPr>
      </w:pPr>
    </w:p>
    <w:p>
      <w:pPr>
        <w:rPr>
          <w:rFonts w:hint="eastAsia" w:ascii="仿宋_GB2312" w:eastAsia="仿宋_GB2312"/>
          <w:color w:val="000000"/>
          <w:sz w:val="24"/>
          <w:highlight w:val="none"/>
        </w:rPr>
      </w:pP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w:t>
      </w:r>
      <w:r>
        <w:rPr>
          <w:rFonts w:hint="eastAsia" w:ascii="仿宋_GB2312" w:eastAsia="仿宋_GB2312"/>
          <w:color w:val="000000"/>
          <w:sz w:val="24"/>
          <w:highlight w:val="none"/>
          <w:lang w:eastAsia="zh-CN"/>
        </w:rPr>
        <w:t>招标人</w:t>
      </w:r>
      <w:r>
        <w:rPr>
          <w:rFonts w:hint="eastAsia" w:ascii="仿宋_GB2312" w:eastAsia="仿宋_GB2312"/>
          <w:color w:val="000000"/>
          <w:sz w:val="24"/>
          <w:highlight w:val="none"/>
        </w:rPr>
        <w:t>名称）</w:t>
      </w:r>
    </w:p>
    <w:p>
      <w:pPr>
        <w:ind w:firstLine="480" w:firstLineChars="200"/>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u w:val="single"/>
        </w:rPr>
        <w:t>（法定代表人姓名）</w:t>
      </w:r>
      <w:r>
        <w:rPr>
          <w:rFonts w:hint="eastAsia" w:ascii="仿宋_GB2312" w:eastAsia="仿宋_GB2312"/>
          <w:color w:val="000000"/>
          <w:sz w:val="24"/>
          <w:highlight w:val="none"/>
        </w:rPr>
        <w:t>在</w:t>
      </w:r>
      <w:r>
        <w:rPr>
          <w:rFonts w:hint="eastAsia" w:ascii="仿宋_GB2312" w:eastAsia="仿宋_GB2312"/>
          <w:color w:val="000000"/>
          <w:sz w:val="24"/>
          <w:highlight w:val="none"/>
          <w:u w:val="single"/>
        </w:rPr>
        <w:t xml:space="preserve">    （投标人名称）   </w:t>
      </w:r>
      <w:r>
        <w:rPr>
          <w:rFonts w:hint="eastAsia" w:ascii="仿宋_GB2312" w:eastAsia="仿宋_GB2312"/>
          <w:color w:val="000000"/>
          <w:sz w:val="24"/>
          <w:highlight w:val="none"/>
        </w:rPr>
        <w:t xml:space="preserve"> 任</w:t>
      </w:r>
      <w:r>
        <w:rPr>
          <w:rFonts w:hint="eastAsia" w:ascii="仿宋_GB2312" w:eastAsia="仿宋_GB2312"/>
          <w:color w:val="000000"/>
          <w:sz w:val="24"/>
          <w:highlight w:val="none"/>
          <w:u w:val="single"/>
        </w:rPr>
        <w:t>（职务名称）</w:t>
      </w:r>
      <w:r>
        <w:rPr>
          <w:rFonts w:hint="eastAsia" w:ascii="仿宋_GB2312" w:eastAsia="仿宋_GB2312"/>
          <w:color w:val="000000"/>
          <w:sz w:val="24"/>
          <w:highlight w:val="none"/>
        </w:rPr>
        <w:t>职务，是</w:t>
      </w:r>
      <w:r>
        <w:rPr>
          <w:rFonts w:hint="eastAsia" w:ascii="仿宋_GB2312" w:eastAsia="仿宋_GB2312"/>
          <w:color w:val="000000"/>
          <w:sz w:val="24"/>
          <w:highlight w:val="none"/>
          <w:u w:val="single"/>
        </w:rPr>
        <w:t xml:space="preserve">            （投标人名称）   </w:t>
      </w:r>
      <w:r>
        <w:rPr>
          <w:rFonts w:hint="eastAsia" w:ascii="仿宋_GB2312" w:eastAsia="仿宋_GB2312"/>
          <w:color w:val="000000"/>
          <w:sz w:val="24"/>
          <w:highlight w:val="none"/>
        </w:rPr>
        <w:t>的法定代表人</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联系电话</w:t>
      </w:r>
      <w:r>
        <w:rPr>
          <w:rFonts w:hint="eastAsia" w:ascii="仿宋_GB2312" w:eastAsia="仿宋_GB2312"/>
          <w:color w:val="000000"/>
          <w:sz w:val="24"/>
          <w:highlight w:val="none"/>
          <w:u w:val="none"/>
          <w:lang w:val="en-US" w:eastAsia="zh-CN"/>
        </w:rPr>
        <w:t>（手机号码）：</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none"/>
          <w:lang w:val="en-US" w:eastAsia="zh-CN"/>
        </w:rPr>
        <w:t xml:space="preserve"> 。</w:t>
      </w:r>
      <w:r>
        <w:rPr>
          <w:rFonts w:hint="eastAsia" w:ascii="仿宋_GB2312" w:eastAsia="仿宋_GB2312"/>
          <w:color w:val="000000"/>
          <w:sz w:val="24"/>
          <w:highlight w:val="none"/>
          <w:u w:val="single"/>
          <w:lang w:val="en-US" w:eastAsia="zh-CN"/>
        </w:rPr>
        <w:t xml:space="preserve">          </w:t>
      </w:r>
    </w:p>
    <w:p>
      <w:pPr>
        <w:rPr>
          <w:rFonts w:hint="eastAsia" w:ascii="仿宋_GB2312" w:eastAsia="仿宋_GB2312"/>
          <w:color w:val="000000"/>
          <w:sz w:val="24"/>
          <w:highlight w:val="none"/>
        </w:rPr>
      </w:pPr>
    </w:p>
    <w:p>
      <w:pPr>
        <w:ind w:firstLine="480" w:firstLineChars="200"/>
        <w:rPr>
          <w:rFonts w:hint="eastAsia" w:ascii="仿宋_GB2312" w:eastAsia="仿宋_GB2312"/>
          <w:color w:val="000000"/>
          <w:sz w:val="24"/>
          <w:highlight w:val="none"/>
        </w:rPr>
      </w:pPr>
      <w:r>
        <w:rPr>
          <w:rFonts w:hint="eastAsia" w:ascii="仿宋_GB2312" w:eastAsia="仿宋_GB2312"/>
          <w:color w:val="000000"/>
          <w:sz w:val="24"/>
          <w:highlight w:val="none"/>
        </w:rPr>
        <w:t>特此证明。</w:t>
      </w:r>
    </w:p>
    <w:p>
      <w:pPr>
        <w:ind w:firstLine="480" w:firstLineChars="200"/>
        <w:rPr>
          <w:rFonts w:hint="eastAsia" w:ascii="仿宋_GB2312" w:eastAsia="仿宋_GB2312"/>
          <w:color w:val="000000"/>
          <w:sz w:val="24"/>
          <w:highlight w:val="none"/>
        </w:rPr>
      </w:pPr>
    </w:p>
    <w:p>
      <w:pPr>
        <w:ind w:firstLine="480" w:firstLineChars="200"/>
        <w:rPr>
          <w:rFonts w:hint="eastAsia" w:ascii="仿宋_GB2312" w:eastAsia="仿宋_GB2312"/>
          <w:color w:val="000000"/>
          <w:sz w:val="24"/>
          <w:highlight w:val="none"/>
        </w:rPr>
      </w:pPr>
    </w:p>
    <w:p>
      <w:pPr>
        <w:rPr>
          <w:rFonts w:hint="eastAsia" w:ascii="仿宋_GB2312" w:eastAsia="仿宋_GB2312"/>
          <w:color w:val="000000"/>
          <w:sz w:val="24"/>
          <w:highlight w:val="none"/>
        </w:rPr>
      </w:pPr>
    </w:p>
    <w:p>
      <w:pPr>
        <w:rPr>
          <w:rFonts w:hint="eastAsia" w:ascii="仿宋_GB2312" w:eastAsia="仿宋_GB2312"/>
          <w:color w:val="000000"/>
          <w:sz w:val="24"/>
          <w:highlight w:val="none"/>
        </w:rPr>
      </w:pPr>
    </w:p>
    <w:p>
      <w:pPr>
        <w:wordWrap w:val="0"/>
        <w:ind w:firstLine="2160" w:firstLineChars="900"/>
        <w:rPr>
          <w:rFonts w:hint="eastAsia" w:ascii="仿宋_GB2312" w:eastAsia="仿宋_GB2312"/>
          <w:color w:val="000000"/>
          <w:sz w:val="24"/>
          <w:highlight w:val="none"/>
        </w:rPr>
      </w:pPr>
      <w:r>
        <w:rPr>
          <w:rFonts w:hint="eastAsia" w:ascii="仿宋_GB2312" w:eastAsia="仿宋_GB2312"/>
          <w:color w:val="000000"/>
          <w:sz w:val="24"/>
          <w:highlight w:val="none"/>
        </w:rPr>
        <w:t>投标人（盖</w:t>
      </w:r>
      <w:r>
        <w:rPr>
          <w:rFonts w:hint="eastAsia" w:ascii="仿宋_GB2312" w:eastAsia="仿宋_GB2312"/>
          <w:color w:val="000000"/>
          <w:sz w:val="24"/>
          <w:highlight w:val="none"/>
          <w:lang w:val="en-US" w:eastAsia="zh-CN"/>
        </w:rPr>
        <w:t>单位公</w:t>
      </w:r>
      <w:r>
        <w:rPr>
          <w:rFonts w:hint="eastAsia" w:ascii="仿宋_GB2312" w:eastAsia="仿宋_GB2312"/>
          <w:color w:val="000000"/>
          <w:sz w:val="24"/>
          <w:highlight w:val="none"/>
        </w:rPr>
        <w:t xml:space="preserve">章）      </w:t>
      </w:r>
    </w:p>
    <w:p>
      <w:pPr>
        <w:wordWrap w:val="0"/>
        <w:ind w:firstLine="1200" w:firstLineChars="500"/>
        <w:rPr>
          <w:rFonts w:hint="eastAsia" w:ascii="仿宋_GB2312" w:eastAsia="仿宋_GB2312"/>
          <w:color w:val="000000"/>
          <w:sz w:val="24"/>
          <w:highlight w:val="none"/>
        </w:rPr>
      </w:pPr>
    </w:p>
    <w:p>
      <w:pPr>
        <w:wordWrap w:val="0"/>
        <w:ind w:firstLine="1200" w:firstLineChars="500"/>
        <w:rPr>
          <w:rFonts w:hint="eastAsia" w:ascii="仿宋_GB2312" w:eastAsia="仿宋_GB2312"/>
          <w:color w:val="000000"/>
          <w:sz w:val="24"/>
          <w:highlight w:val="none"/>
        </w:rPr>
      </w:pPr>
    </w:p>
    <w:p>
      <w:pPr>
        <w:wordWrap w:val="0"/>
        <w:ind w:firstLine="1200" w:firstLineChars="500"/>
        <w:rPr>
          <w:rFonts w:hint="eastAsia" w:ascii="仿宋_GB2312" w:eastAsia="仿宋_GB2312"/>
          <w:color w:val="000000"/>
          <w:sz w:val="24"/>
          <w:highlight w:val="none"/>
        </w:rPr>
      </w:pPr>
    </w:p>
    <w:p>
      <w:pPr>
        <w:ind w:firstLine="2126" w:firstLineChars="886"/>
        <w:jc w:val="right"/>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rPr>
        <w:t>年</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rPr>
        <w:t>月</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日</w:t>
      </w:r>
      <w:r>
        <w:rPr>
          <w:rFonts w:hint="eastAsia" w:ascii="仿宋_GB2312" w:eastAsia="仿宋_GB2312"/>
          <w:color w:val="000000"/>
          <w:sz w:val="24"/>
          <w:highlight w:val="none"/>
          <w:lang w:val="en-US" w:eastAsia="zh-CN"/>
        </w:rPr>
        <w:t xml:space="preserve"> </w:t>
      </w:r>
    </w:p>
    <w:p>
      <w:pPr>
        <w:ind w:firstLine="2126" w:firstLineChars="886"/>
        <w:rPr>
          <w:rFonts w:hint="eastAsia" w:ascii="仿宋_GB2312" w:eastAsia="仿宋_GB2312"/>
          <w:color w:val="000000"/>
          <w:sz w:val="24"/>
          <w:highlight w:val="none"/>
        </w:rPr>
      </w:pPr>
    </w:p>
    <w:p>
      <w:pPr>
        <w:ind w:firstLine="2126" w:firstLineChars="886"/>
        <w:rPr>
          <w:rFonts w:hint="eastAsia" w:ascii="仿宋_GB2312" w:eastAsia="仿宋_GB2312"/>
          <w:color w:val="000000"/>
          <w:sz w:val="24"/>
          <w:highlight w:val="none"/>
        </w:rPr>
      </w:pPr>
    </w:p>
    <w:p>
      <w:pPr>
        <w:jc w:val="left"/>
        <w:rPr>
          <w:rFonts w:ascii="仿宋_GB2312" w:eastAsia="仿宋_GB2312"/>
          <w:color w:val="000000"/>
          <w:sz w:val="24"/>
          <w:highlight w:val="none"/>
        </w:rPr>
      </w:pPr>
      <w:r>
        <w:rPr>
          <w:rFonts w:hint="eastAsia" w:ascii="仿宋_GB2312" w:eastAsia="仿宋_GB2312"/>
          <w:color w:val="000000"/>
          <w:sz w:val="24"/>
          <w:highlight w:val="none"/>
        </w:rPr>
        <w:t>（附：法定代表人身份证</w:t>
      </w:r>
      <w:r>
        <w:rPr>
          <w:rFonts w:hint="eastAsia" w:ascii="仿宋_GB2312" w:eastAsia="仿宋_GB2312"/>
          <w:color w:val="000000"/>
          <w:sz w:val="24"/>
          <w:highlight w:val="none"/>
          <w:lang w:eastAsia="zh-CN"/>
        </w:rPr>
        <w:t>正反面</w:t>
      </w:r>
      <w:r>
        <w:rPr>
          <w:rFonts w:hint="eastAsia" w:ascii="仿宋_GB2312" w:eastAsia="仿宋_GB2312"/>
          <w:color w:val="000000"/>
          <w:sz w:val="24"/>
          <w:highlight w:val="none"/>
        </w:rPr>
        <w:t>复印件）</w:t>
      </w:r>
    </w:p>
    <w:p>
      <w:pPr>
        <w:jc w:val="center"/>
        <w:outlineLvl w:val="1"/>
        <w:rPr>
          <w:rFonts w:hint="default" w:ascii="黑体" w:eastAsia="黑体"/>
          <w:color w:val="000000"/>
          <w:sz w:val="28"/>
          <w:highlight w:val="none"/>
          <w:lang w:val="en-US" w:eastAsia="zh-CN"/>
        </w:rPr>
      </w:pPr>
      <w:r>
        <w:rPr>
          <w:rFonts w:ascii="仿宋_GB2312" w:eastAsia="仿宋_GB2312"/>
          <w:color w:val="000000"/>
          <w:sz w:val="24"/>
          <w:highlight w:val="none"/>
        </w:rPr>
        <w:br w:type="page"/>
      </w:r>
      <w:bookmarkStart w:id="6" w:name="_Toc8041"/>
      <w:r>
        <w:rPr>
          <w:rFonts w:hint="eastAsia" w:ascii="黑体" w:eastAsia="黑体"/>
          <w:color w:val="000000"/>
          <w:sz w:val="28"/>
          <w:highlight w:val="none"/>
          <w:lang w:val="en-US" w:eastAsia="zh-CN"/>
        </w:rPr>
        <w:t>5</w:t>
      </w:r>
      <w:r>
        <w:rPr>
          <w:rFonts w:hint="eastAsia" w:ascii="黑体" w:eastAsia="黑体"/>
          <w:color w:val="000000"/>
          <w:sz w:val="28"/>
          <w:highlight w:val="none"/>
        </w:rPr>
        <w:t>.投标文件签署授权委托书</w:t>
      </w:r>
      <w:bookmarkEnd w:id="6"/>
      <w:r>
        <w:rPr>
          <w:rFonts w:hint="eastAsia" w:ascii="黑体" w:eastAsia="黑体"/>
          <w:color w:val="000000"/>
          <w:sz w:val="28"/>
          <w:highlight w:val="none"/>
          <w:lang w:eastAsia="zh-CN"/>
        </w:rPr>
        <w:t>（</w:t>
      </w:r>
      <w:r>
        <w:rPr>
          <w:rFonts w:hint="eastAsia" w:ascii="黑体" w:eastAsia="黑体"/>
          <w:color w:val="000000"/>
          <w:sz w:val="28"/>
          <w:highlight w:val="none"/>
          <w:lang w:val="en-US" w:eastAsia="zh-CN"/>
        </w:rPr>
        <w:t>如需要）</w:t>
      </w:r>
    </w:p>
    <w:p>
      <w:pPr>
        <w:jc w:val="center"/>
        <w:rPr>
          <w:rFonts w:hint="eastAsia" w:ascii="黑体" w:eastAsia="黑体"/>
          <w:b/>
          <w:color w:val="000000"/>
          <w:sz w:val="28"/>
          <w:highlight w:val="none"/>
        </w:rPr>
      </w:pPr>
    </w:p>
    <w:p>
      <w:pPr>
        <w:ind w:firstLine="480" w:firstLineChars="200"/>
        <w:rPr>
          <w:rFonts w:hint="eastAsia" w:ascii="仿宋_GB2312" w:eastAsia="仿宋_GB2312"/>
          <w:color w:val="000000"/>
          <w:sz w:val="24"/>
          <w:highlight w:val="none"/>
        </w:rPr>
      </w:pPr>
      <w:r>
        <w:rPr>
          <w:rFonts w:hint="eastAsia" w:ascii="仿宋_GB2312" w:eastAsia="仿宋_GB2312"/>
          <w:color w:val="000000"/>
          <w:sz w:val="24"/>
          <w:highlight w:val="none"/>
        </w:rPr>
        <w:t>本授权委托书声明：我</w:t>
      </w:r>
      <w:r>
        <w:rPr>
          <w:rFonts w:hint="eastAsia" w:ascii="仿宋_GB2312" w:eastAsia="仿宋_GB2312"/>
          <w:color w:val="000000"/>
          <w:sz w:val="24"/>
          <w:highlight w:val="none"/>
          <w:u w:val="single"/>
        </w:rPr>
        <w:t xml:space="preserve">  （姓名）  </w:t>
      </w:r>
      <w:r>
        <w:rPr>
          <w:rFonts w:hint="eastAsia" w:ascii="仿宋_GB2312" w:eastAsia="仿宋_GB2312"/>
          <w:color w:val="000000"/>
          <w:sz w:val="24"/>
          <w:highlight w:val="none"/>
        </w:rPr>
        <w:t>系</w:t>
      </w:r>
      <w:r>
        <w:rPr>
          <w:rFonts w:hint="eastAsia" w:ascii="仿宋_GB2312" w:eastAsia="仿宋_GB2312"/>
          <w:color w:val="000000"/>
          <w:sz w:val="24"/>
          <w:highlight w:val="none"/>
          <w:u w:val="single"/>
        </w:rPr>
        <w:t xml:space="preserve">   （投标人名称）   </w:t>
      </w:r>
      <w:r>
        <w:rPr>
          <w:rFonts w:hint="eastAsia" w:ascii="仿宋_GB2312" w:eastAsia="仿宋_GB2312"/>
          <w:color w:val="000000"/>
          <w:sz w:val="24"/>
          <w:highlight w:val="none"/>
        </w:rPr>
        <w:t xml:space="preserve"> 的法定代表人，现授权</w:t>
      </w:r>
      <w:r>
        <w:rPr>
          <w:rFonts w:hint="eastAsia" w:ascii="仿宋_GB2312" w:eastAsia="仿宋_GB2312"/>
          <w:color w:val="000000"/>
          <w:sz w:val="24"/>
          <w:highlight w:val="none"/>
          <w:u w:val="single"/>
        </w:rPr>
        <w:t xml:space="preserve">     （投标人名称）</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rPr>
        <w:t>的</w:t>
      </w:r>
      <w:r>
        <w:rPr>
          <w:rFonts w:hint="eastAsia" w:ascii="仿宋_GB2312" w:eastAsia="仿宋_GB2312"/>
          <w:color w:val="000000"/>
          <w:sz w:val="24"/>
          <w:highlight w:val="none"/>
          <w:u w:val="single"/>
        </w:rPr>
        <w:t xml:space="preserve">  （姓名）  </w:t>
      </w:r>
      <w:r>
        <w:rPr>
          <w:rFonts w:hint="eastAsia" w:ascii="仿宋_GB2312" w:eastAsia="仿宋_GB2312"/>
          <w:color w:val="000000"/>
          <w:sz w:val="24"/>
          <w:highlight w:val="none"/>
        </w:rPr>
        <w:t>为我公司签署本项目投标文件的</w:t>
      </w:r>
      <w:r>
        <w:rPr>
          <w:rFonts w:hint="eastAsia" w:ascii="仿宋_GB2312" w:eastAsia="仿宋_GB2312"/>
          <w:color w:val="000000"/>
          <w:sz w:val="24"/>
          <w:highlight w:val="none"/>
          <w:lang w:val="en-US" w:eastAsia="zh-CN"/>
        </w:rPr>
        <w:t>合法</w:t>
      </w:r>
      <w:r>
        <w:rPr>
          <w:rFonts w:hint="eastAsia" w:ascii="仿宋_GB2312" w:eastAsia="仿宋_GB2312"/>
          <w:color w:val="000000"/>
          <w:sz w:val="24"/>
          <w:highlight w:val="none"/>
        </w:rPr>
        <w:t>代理</w:t>
      </w:r>
      <w:r>
        <w:rPr>
          <w:rFonts w:hint="eastAsia" w:ascii="仿宋_GB2312" w:eastAsia="仿宋_GB2312"/>
          <w:color w:val="000000"/>
          <w:sz w:val="24"/>
          <w:highlight w:val="none"/>
          <w:lang w:val="en-US" w:eastAsia="zh-CN"/>
        </w:rPr>
        <w:t>人</w:t>
      </w:r>
      <w:r>
        <w:rPr>
          <w:rFonts w:hint="eastAsia" w:ascii="仿宋_GB2312" w:eastAsia="仿宋_GB2312"/>
          <w:color w:val="000000"/>
          <w:sz w:val="24"/>
          <w:highlight w:val="none"/>
        </w:rPr>
        <w:t>，我承认</w:t>
      </w:r>
      <w:r>
        <w:rPr>
          <w:rFonts w:hint="eastAsia" w:ascii="仿宋_GB2312" w:eastAsia="仿宋_GB2312"/>
          <w:color w:val="000000"/>
          <w:sz w:val="24"/>
          <w:highlight w:val="none"/>
          <w:lang w:eastAsia="zh-CN"/>
        </w:rPr>
        <w:t>被授权人</w:t>
      </w:r>
      <w:r>
        <w:rPr>
          <w:rFonts w:hint="eastAsia" w:ascii="仿宋_GB2312" w:eastAsia="仿宋_GB2312"/>
          <w:color w:val="000000"/>
          <w:sz w:val="24"/>
          <w:highlight w:val="none"/>
        </w:rPr>
        <w:t>全权代表我签署的本项目投标文件的内容。</w:t>
      </w:r>
    </w:p>
    <w:p>
      <w:pPr>
        <w:rPr>
          <w:rFonts w:hint="eastAsia" w:ascii="仿宋_GB2312" w:eastAsia="仿宋_GB2312"/>
          <w:color w:val="000000"/>
          <w:sz w:val="24"/>
          <w:highlight w:val="none"/>
        </w:rPr>
      </w:pPr>
    </w:p>
    <w:p>
      <w:pPr>
        <w:ind w:firstLine="480" w:firstLineChars="200"/>
        <w:rPr>
          <w:rFonts w:hint="eastAsia" w:ascii="仿宋_GB2312" w:eastAsia="仿宋_GB2312"/>
          <w:color w:val="000000"/>
          <w:sz w:val="24"/>
          <w:highlight w:val="none"/>
        </w:rPr>
      </w:pPr>
      <w:r>
        <w:rPr>
          <w:rFonts w:hint="eastAsia" w:ascii="仿宋_GB2312" w:eastAsia="仿宋_GB2312"/>
          <w:color w:val="000000"/>
          <w:sz w:val="24"/>
          <w:highlight w:val="none"/>
        </w:rPr>
        <w:t>特此委托。</w:t>
      </w:r>
    </w:p>
    <w:p>
      <w:pPr>
        <w:ind w:firstLine="480" w:firstLineChars="200"/>
        <w:rPr>
          <w:rFonts w:hint="eastAsia" w:ascii="仿宋_GB2312" w:eastAsia="仿宋_GB2312"/>
          <w:color w:val="000000"/>
          <w:sz w:val="24"/>
          <w:highlight w:val="none"/>
        </w:rPr>
      </w:pPr>
    </w:p>
    <w:p>
      <w:pPr>
        <w:ind w:firstLine="480" w:firstLineChars="200"/>
        <w:rPr>
          <w:rFonts w:hint="eastAsia" w:ascii="仿宋_GB2312" w:eastAsia="仿宋_GB2312"/>
          <w:color w:val="000000"/>
          <w:sz w:val="24"/>
          <w:highlight w:val="none"/>
        </w:rPr>
      </w:pPr>
    </w:p>
    <w:p>
      <w:pPr>
        <w:rPr>
          <w:rFonts w:hint="eastAsia" w:ascii="仿宋_GB2312" w:eastAsia="仿宋_GB2312"/>
          <w:color w:val="000000"/>
          <w:sz w:val="24"/>
          <w:highlight w:val="none"/>
        </w:rPr>
      </w:pPr>
    </w:p>
    <w:p>
      <w:pPr>
        <w:ind w:firstLine="2126" w:firstLineChars="886"/>
        <w:rPr>
          <w:rFonts w:hint="eastAsia" w:ascii="仿宋_GB2312" w:eastAsia="仿宋_GB2312"/>
          <w:color w:val="000000"/>
          <w:sz w:val="24"/>
          <w:highlight w:val="none"/>
          <w:u w:val="single"/>
        </w:rPr>
      </w:pPr>
      <w:r>
        <w:rPr>
          <w:rFonts w:hint="eastAsia" w:ascii="仿宋_GB2312" w:eastAsia="仿宋_GB2312"/>
          <w:color w:val="000000"/>
          <w:sz w:val="24"/>
          <w:highlight w:val="none"/>
          <w:lang w:val="en-US" w:eastAsia="zh-CN"/>
        </w:rPr>
        <w:t>代理人（被</w:t>
      </w:r>
      <w:r>
        <w:rPr>
          <w:rFonts w:hint="eastAsia" w:ascii="仿宋_GB2312" w:eastAsia="仿宋_GB2312"/>
          <w:color w:val="000000"/>
          <w:sz w:val="24"/>
          <w:highlight w:val="none"/>
        </w:rPr>
        <w:t>授权人</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rPr>
        <w:t>：</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 xml:space="preserve">  性别：</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 xml:space="preserve">   年龄：</w:t>
      </w:r>
      <w:r>
        <w:rPr>
          <w:rFonts w:hint="eastAsia" w:ascii="仿宋_GB2312" w:eastAsia="仿宋_GB2312"/>
          <w:color w:val="000000"/>
          <w:sz w:val="24"/>
          <w:highlight w:val="none"/>
          <w:u w:val="single"/>
        </w:rPr>
        <w:t xml:space="preserve">         </w:t>
      </w:r>
    </w:p>
    <w:p>
      <w:pPr>
        <w:ind w:firstLine="2126" w:firstLineChars="886"/>
        <w:rPr>
          <w:rFonts w:hint="eastAsia" w:ascii="仿宋_GB2312" w:eastAsia="仿宋_GB2312"/>
          <w:color w:val="000000"/>
          <w:sz w:val="24"/>
          <w:highlight w:val="none"/>
          <w:u w:val="single"/>
        </w:rPr>
      </w:pPr>
    </w:p>
    <w:p>
      <w:pPr>
        <w:ind w:firstLine="2126" w:firstLineChars="886"/>
        <w:rPr>
          <w:rFonts w:hint="eastAsia" w:ascii="仿宋_GB2312" w:eastAsia="仿宋_GB2312"/>
          <w:color w:val="000000"/>
          <w:sz w:val="24"/>
          <w:highlight w:val="none"/>
          <w:u w:val="single"/>
        </w:rPr>
      </w:pPr>
      <w:r>
        <w:rPr>
          <w:rFonts w:hint="eastAsia" w:ascii="仿宋_GB2312" w:eastAsia="仿宋_GB2312"/>
          <w:color w:val="000000"/>
          <w:sz w:val="24"/>
          <w:highlight w:val="none"/>
        </w:rPr>
        <w:t>身份证号码：</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 xml:space="preserve">  职务：</w:t>
      </w:r>
      <w:r>
        <w:rPr>
          <w:rFonts w:hint="eastAsia" w:ascii="仿宋_GB2312" w:eastAsia="仿宋_GB2312"/>
          <w:color w:val="000000"/>
          <w:sz w:val="24"/>
          <w:highlight w:val="none"/>
          <w:u w:val="single"/>
        </w:rPr>
        <w:t xml:space="preserve">        </w:t>
      </w:r>
    </w:p>
    <w:p>
      <w:pPr>
        <w:ind w:firstLine="2126" w:firstLineChars="886"/>
        <w:rPr>
          <w:rFonts w:hint="eastAsia" w:ascii="仿宋_GB2312" w:eastAsia="仿宋_GB2312"/>
          <w:color w:val="000000"/>
          <w:sz w:val="24"/>
          <w:highlight w:val="none"/>
          <w:u w:val="single"/>
          <w:lang w:val="en-US" w:eastAsia="zh-CN"/>
        </w:rPr>
      </w:pPr>
    </w:p>
    <w:p>
      <w:pPr>
        <w:ind w:firstLine="2126" w:firstLineChars="886"/>
        <w:rPr>
          <w:rFonts w:hint="eastAsia" w:ascii="仿宋_GB2312" w:eastAsia="仿宋_GB2312"/>
          <w:color w:val="000000"/>
          <w:sz w:val="24"/>
          <w:highlight w:val="none"/>
          <w:u w:val="single"/>
        </w:rPr>
      </w:pPr>
      <w:r>
        <w:rPr>
          <w:rFonts w:hint="eastAsia" w:ascii="仿宋_GB2312" w:eastAsia="仿宋_GB2312"/>
          <w:color w:val="000000"/>
          <w:sz w:val="24"/>
          <w:highlight w:val="none"/>
          <w:u w:val="none"/>
          <w:lang w:val="en-US" w:eastAsia="zh-CN"/>
        </w:rPr>
        <w:t>联系电话（手机号码）：</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ind w:firstLine="2126" w:firstLineChars="886"/>
        <w:rPr>
          <w:rFonts w:hint="eastAsia" w:ascii="仿宋_GB2312" w:eastAsia="仿宋_GB2312"/>
          <w:color w:val="000000"/>
          <w:sz w:val="24"/>
          <w:highlight w:val="none"/>
          <w:u w:val="single"/>
        </w:rPr>
      </w:pPr>
    </w:p>
    <w:p>
      <w:pPr>
        <w:ind w:firstLine="2126" w:firstLineChars="886"/>
        <w:rPr>
          <w:rFonts w:hint="eastAsia" w:ascii="仿宋_GB2312" w:eastAsia="仿宋_GB2312"/>
          <w:color w:val="000000"/>
          <w:sz w:val="24"/>
          <w:highlight w:val="none"/>
          <w:u w:val="none"/>
        </w:rPr>
      </w:pPr>
      <w:r>
        <w:rPr>
          <w:rFonts w:hint="eastAsia" w:ascii="仿宋_GB2312" w:eastAsia="仿宋_GB2312"/>
          <w:color w:val="000000"/>
          <w:sz w:val="24"/>
          <w:highlight w:val="none"/>
        </w:rPr>
        <w:t>投标人：</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none"/>
        </w:rPr>
        <w:t>（盖</w:t>
      </w:r>
      <w:r>
        <w:rPr>
          <w:rFonts w:hint="eastAsia" w:ascii="仿宋_GB2312" w:eastAsia="仿宋_GB2312"/>
          <w:color w:val="000000"/>
          <w:sz w:val="24"/>
          <w:highlight w:val="none"/>
          <w:u w:val="none"/>
          <w:lang w:val="en-US" w:eastAsia="zh-CN"/>
        </w:rPr>
        <w:t>单位公</w:t>
      </w:r>
      <w:r>
        <w:rPr>
          <w:rFonts w:hint="eastAsia" w:ascii="仿宋_GB2312" w:eastAsia="仿宋_GB2312"/>
          <w:color w:val="000000"/>
          <w:sz w:val="24"/>
          <w:highlight w:val="none"/>
          <w:u w:val="none"/>
        </w:rPr>
        <w:t>章）</w:t>
      </w:r>
    </w:p>
    <w:p>
      <w:pPr>
        <w:ind w:firstLine="2126" w:firstLineChars="886"/>
        <w:rPr>
          <w:rFonts w:hint="eastAsia" w:ascii="仿宋_GB2312" w:eastAsia="仿宋_GB2312"/>
          <w:color w:val="000000"/>
          <w:sz w:val="24"/>
          <w:highlight w:val="none"/>
          <w:u w:val="none"/>
        </w:rPr>
      </w:pPr>
    </w:p>
    <w:p>
      <w:pPr>
        <w:ind w:firstLine="2126" w:firstLineChars="886"/>
        <w:rPr>
          <w:rFonts w:hint="eastAsia" w:ascii="仿宋_GB2312" w:eastAsia="仿宋_GB2312"/>
          <w:color w:val="000000"/>
          <w:sz w:val="24"/>
          <w:highlight w:val="none"/>
          <w:u w:val="single"/>
        </w:rPr>
      </w:pPr>
      <w:r>
        <w:rPr>
          <w:rFonts w:hint="eastAsia" w:ascii="仿宋_GB2312" w:eastAsia="仿宋_GB2312"/>
          <w:color w:val="000000"/>
          <w:sz w:val="24"/>
          <w:highlight w:val="none"/>
        </w:rPr>
        <w:t>法定代表人：</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none"/>
        </w:rPr>
        <w:t>（盖章）</w:t>
      </w:r>
    </w:p>
    <w:p>
      <w:pPr>
        <w:ind w:firstLine="2126" w:firstLineChars="886"/>
        <w:rPr>
          <w:rFonts w:hint="eastAsia" w:ascii="仿宋_GB2312" w:eastAsia="仿宋_GB2312"/>
          <w:color w:val="000000"/>
          <w:sz w:val="24"/>
          <w:highlight w:val="none"/>
          <w:u w:val="single"/>
        </w:rPr>
      </w:pPr>
    </w:p>
    <w:p>
      <w:pPr>
        <w:ind w:firstLine="2126" w:firstLineChars="886"/>
        <w:rPr>
          <w:rFonts w:hint="eastAsia" w:ascii="仿宋_GB2312" w:eastAsia="仿宋_GB2312"/>
          <w:color w:val="000000"/>
          <w:sz w:val="24"/>
          <w:highlight w:val="none"/>
        </w:rPr>
      </w:pPr>
      <w:r>
        <w:rPr>
          <w:rFonts w:hint="eastAsia" w:ascii="仿宋_GB2312" w:eastAsia="仿宋_GB2312"/>
          <w:color w:val="000000"/>
          <w:sz w:val="24"/>
          <w:highlight w:val="none"/>
        </w:rPr>
        <w:t>授权委托日期：</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年</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月</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日</w:t>
      </w:r>
    </w:p>
    <w:p>
      <w:pPr>
        <w:ind w:firstLine="2126" w:firstLineChars="886"/>
        <w:rPr>
          <w:rFonts w:hint="eastAsia" w:ascii="仿宋_GB2312" w:eastAsia="仿宋_GB2312"/>
          <w:color w:val="000000"/>
          <w:sz w:val="24"/>
          <w:highlight w:val="none"/>
        </w:rPr>
      </w:pPr>
    </w:p>
    <w:p>
      <w:pPr>
        <w:ind w:firstLine="2126" w:firstLineChars="886"/>
        <w:rPr>
          <w:rFonts w:hint="eastAsia" w:ascii="仿宋_GB2312" w:eastAsia="仿宋_GB2312"/>
          <w:color w:val="000000"/>
          <w:sz w:val="24"/>
          <w:highlight w:val="none"/>
        </w:rPr>
      </w:pPr>
    </w:p>
    <w:p>
      <w:pPr>
        <w:jc w:val="left"/>
        <w:rPr>
          <w:rFonts w:hint="eastAsia" w:ascii="仿宋_GB2312" w:eastAsia="仿宋_GB2312"/>
          <w:color w:val="000000"/>
          <w:sz w:val="24"/>
          <w:highlight w:val="none"/>
        </w:rPr>
      </w:pPr>
      <w:r>
        <w:rPr>
          <w:rFonts w:hint="eastAsia" w:ascii="仿宋_GB2312" w:eastAsia="仿宋_GB2312"/>
          <w:color w:val="000000"/>
          <w:sz w:val="24"/>
          <w:highlight w:val="none"/>
        </w:rPr>
        <w:t>（附：</w:t>
      </w:r>
      <w:r>
        <w:rPr>
          <w:rFonts w:hint="eastAsia" w:ascii="仿宋_GB2312" w:eastAsia="仿宋_GB2312"/>
          <w:color w:val="000000"/>
          <w:sz w:val="24"/>
          <w:highlight w:val="none"/>
          <w:lang w:eastAsia="zh-CN"/>
        </w:rPr>
        <w:t>被授权人</w:t>
      </w:r>
      <w:r>
        <w:rPr>
          <w:rFonts w:hint="eastAsia" w:ascii="仿宋_GB2312" w:eastAsia="仿宋_GB2312"/>
          <w:color w:val="000000"/>
          <w:sz w:val="24"/>
          <w:highlight w:val="none"/>
        </w:rPr>
        <w:t>身份证</w:t>
      </w:r>
      <w:r>
        <w:rPr>
          <w:rFonts w:hint="eastAsia" w:ascii="仿宋_GB2312" w:eastAsia="仿宋_GB2312"/>
          <w:color w:val="000000"/>
          <w:sz w:val="24"/>
          <w:highlight w:val="none"/>
          <w:lang w:eastAsia="zh-CN"/>
        </w:rPr>
        <w:t>正反面</w:t>
      </w:r>
      <w:r>
        <w:rPr>
          <w:rFonts w:hint="eastAsia" w:ascii="仿宋_GB2312" w:eastAsia="仿宋_GB2312"/>
          <w:color w:val="000000"/>
          <w:sz w:val="24"/>
          <w:highlight w:val="none"/>
        </w:rPr>
        <w:t>复印件）</w:t>
      </w:r>
    </w:p>
    <w:p>
      <w:pPr>
        <w:jc w:val="left"/>
        <w:rPr>
          <w:rFonts w:hint="eastAsia" w:ascii="仿宋_GB2312" w:eastAsia="仿宋_GB2312"/>
          <w:color w:val="000000"/>
          <w:sz w:val="24"/>
          <w:highlight w:val="none"/>
        </w:rPr>
      </w:pPr>
    </w:p>
    <w:p>
      <w:pPr>
        <w:jc w:val="left"/>
        <w:rPr>
          <w:rFonts w:hint="eastAsia" w:ascii="仿宋_GB2312" w:eastAsia="仿宋_GB2312"/>
          <w:color w:val="000000"/>
          <w:sz w:val="24"/>
          <w:highlight w:val="none"/>
        </w:rPr>
      </w:pPr>
    </w:p>
    <w:p>
      <w:pPr>
        <w:jc w:val="center"/>
        <w:outlineLvl w:val="9"/>
        <w:rPr>
          <w:rFonts w:hint="eastAsia" w:ascii="黑体" w:eastAsia="黑体"/>
          <w:color w:val="000000"/>
          <w:sz w:val="28"/>
          <w:highlight w:val="none"/>
          <w:lang w:val="en-US" w:eastAsia="zh-CN"/>
        </w:rPr>
      </w:pPr>
      <w:bookmarkStart w:id="7" w:name="_Toc25741"/>
    </w:p>
    <w:p>
      <w:pPr>
        <w:jc w:val="center"/>
        <w:outlineLvl w:val="9"/>
        <w:rPr>
          <w:rFonts w:hint="eastAsia" w:ascii="黑体" w:eastAsia="黑体"/>
          <w:color w:val="000000"/>
          <w:sz w:val="28"/>
          <w:highlight w:val="none"/>
          <w:lang w:val="en-US" w:eastAsia="zh-CN"/>
        </w:rPr>
      </w:pPr>
    </w:p>
    <w:p>
      <w:pPr>
        <w:jc w:val="center"/>
        <w:outlineLvl w:val="9"/>
        <w:rPr>
          <w:rFonts w:hint="eastAsia" w:ascii="黑体" w:eastAsia="黑体"/>
          <w:color w:val="000000"/>
          <w:sz w:val="28"/>
          <w:highlight w:val="none"/>
          <w:lang w:val="en-US" w:eastAsia="zh-CN"/>
        </w:rPr>
      </w:pPr>
    </w:p>
    <w:p>
      <w:pPr>
        <w:jc w:val="center"/>
        <w:outlineLvl w:val="9"/>
        <w:rPr>
          <w:rFonts w:hint="eastAsia" w:ascii="黑体" w:eastAsia="黑体"/>
          <w:color w:val="000000"/>
          <w:sz w:val="28"/>
          <w:highlight w:val="none"/>
          <w:lang w:val="en-US" w:eastAsia="zh-CN"/>
        </w:rPr>
      </w:pPr>
    </w:p>
    <w:p>
      <w:pPr>
        <w:jc w:val="center"/>
        <w:outlineLvl w:val="9"/>
        <w:rPr>
          <w:rFonts w:hint="eastAsia" w:ascii="黑体" w:eastAsia="黑体"/>
          <w:color w:val="000000"/>
          <w:sz w:val="28"/>
          <w:highlight w:val="none"/>
          <w:lang w:val="en-US" w:eastAsia="zh-CN"/>
        </w:rPr>
      </w:pPr>
    </w:p>
    <w:p>
      <w:pPr>
        <w:jc w:val="center"/>
        <w:outlineLvl w:val="9"/>
        <w:rPr>
          <w:rFonts w:hint="eastAsia" w:ascii="黑体" w:eastAsia="黑体"/>
          <w:color w:val="000000"/>
          <w:sz w:val="28"/>
          <w:highlight w:val="none"/>
          <w:lang w:val="en-US" w:eastAsia="zh-CN"/>
        </w:rPr>
      </w:pPr>
    </w:p>
    <w:p>
      <w:pPr>
        <w:jc w:val="center"/>
        <w:outlineLvl w:val="9"/>
        <w:rPr>
          <w:rFonts w:hint="eastAsia" w:ascii="黑体" w:eastAsia="黑体"/>
          <w:color w:val="000000"/>
          <w:sz w:val="28"/>
          <w:highlight w:val="none"/>
          <w:lang w:val="en-US" w:eastAsia="zh-CN"/>
        </w:rPr>
      </w:pPr>
    </w:p>
    <w:p>
      <w:pPr>
        <w:jc w:val="center"/>
        <w:outlineLvl w:val="9"/>
        <w:rPr>
          <w:rFonts w:hint="eastAsia" w:ascii="黑体" w:eastAsia="黑体"/>
          <w:color w:val="000000"/>
          <w:sz w:val="28"/>
          <w:highlight w:val="none"/>
          <w:lang w:val="en-US" w:eastAsia="zh-CN"/>
        </w:rPr>
      </w:pPr>
    </w:p>
    <w:p>
      <w:pPr>
        <w:jc w:val="center"/>
        <w:outlineLvl w:val="1"/>
        <w:rPr>
          <w:rFonts w:hint="eastAsia" w:ascii="黑体" w:eastAsia="黑体"/>
          <w:color w:val="000000"/>
          <w:sz w:val="28"/>
          <w:highlight w:val="none"/>
        </w:rPr>
      </w:pPr>
      <w:r>
        <w:rPr>
          <w:rFonts w:hint="eastAsia" w:ascii="黑体" w:eastAsia="黑体"/>
          <w:color w:val="000000"/>
          <w:sz w:val="28"/>
          <w:highlight w:val="none"/>
          <w:lang w:val="en-US" w:eastAsia="zh-CN"/>
        </w:rPr>
        <w:t>6</w:t>
      </w:r>
      <w:r>
        <w:rPr>
          <w:rFonts w:hint="eastAsia" w:ascii="黑体" w:eastAsia="黑体"/>
          <w:color w:val="000000"/>
          <w:sz w:val="28"/>
          <w:highlight w:val="none"/>
        </w:rPr>
        <w:t>.投  标  函</w:t>
      </w:r>
      <w:bookmarkEnd w:id="7"/>
    </w:p>
    <w:p>
      <w:pPr>
        <w:jc w:val="center"/>
        <w:rPr>
          <w:rFonts w:hint="eastAsia" w:ascii="仿宋_GB2312" w:eastAsia="仿宋_GB2312"/>
          <w:b/>
          <w:color w:val="000000"/>
          <w:sz w:val="24"/>
          <w:highlight w:val="none"/>
        </w:rPr>
      </w:pPr>
    </w:p>
    <w:p>
      <w:pPr>
        <w:rPr>
          <w:rFonts w:hint="eastAsia" w:ascii="仿宋_GB2312" w:eastAsia="仿宋_GB2312"/>
          <w:color w:val="000000"/>
          <w:sz w:val="24"/>
          <w:highlight w:val="none"/>
        </w:rPr>
      </w:pP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w:t>
      </w:r>
      <w:r>
        <w:rPr>
          <w:rFonts w:hint="eastAsia" w:ascii="仿宋_GB2312" w:eastAsia="仿宋_GB2312"/>
          <w:color w:val="000000"/>
          <w:sz w:val="24"/>
          <w:highlight w:val="none"/>
          <w:lang w:eastAsia="zh-CN"/>
        </w:rPr>
        <w:t>招标人</w:t>
      </w:r>
      <w:r>
        <w:rPr>
          <w:rFonts w:hint="eastAsia" w:ascii="仿宋_GB2312" w:eastAsia="仿宋_GB2312"/>
          <w:color w:val="000000"/>
          <w:sz w:val="24"/>
          <w:highlight w:val="none"/>
        </w:rPr>
        <w:t>名称）</w:t>
      </w:r>
    </w:p>
    <w:p>
      <w:pPr>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r>
        <w:rPr>
          <w:rFonts w:hint="eastAsia" w:ascii="仿宋_GB2312" w:eastAsia="仿宋_GB2312"/>
          <w:color w:val="000000"/>
          <w:sz w:val="24"/>
          <w:highlight w:val="none"/>
          <w:lang w:val="en-US" w:eastAsia="zh-CN"/>
        </w:rPr>
        <w:t>根据</w:t>
      </w:r>
      <w:r>
        <w:rPr>
          <w:rFonts w:hint="eastAsia" w:ascii="仿宋_GB2312" w:eastAsia="仿宋_GB2312"/>
          <w:color w:val="000000"/>
          <w:sz w:val="24"/>
          <w:highlight w:val="none"/>
        </w:rPr>
        <w:t>贵</w:t>
      </w:r>
      <w:r>
        <w:rPr>
          <w:rFonts w:hint="eastAsia" w:ascii="仿宋_GB2312" w:eastAsia="仿宋_GB2312"/>
          <w:color w:val="000000"/>
          <w:sz w:val="24"/>
          <w:highlight w:val="none"/>
          <w:lang w:val="en-US" w:eastAsia="zh-CN"/>
        </w:rPr>
        <w:t>方</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lang w:eastAsia="zh-CN"/>
        </w:rPr>
        <w:t>招标文件，</w:t>
      </w:r>
      <w:r>
        <w:rPr>
          <w:rFonts w:hint="eastAsia" w:ascii="仿宋_GB2312" w:eastAsia="仿宋_GB2312"/>
          <w:color w:val="000000"/>
          <w:sz w:val="24"/>
          <w:highlight w:val="none"/>
          <w:lang w:val="en-US" w:eastAsia="zh-CN"/>
        </w:rPr>
        <w:t>正式授权下述签字人</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none"/>
          <w:lang w:eastAsia="zh-CN"/>
        </w:rPr>
        <w:t>（</w:t>
      </w:r>
      <w:r>
        <w:rPr>
          <w:rFonts w:hint="eastAsia" w:ascii="仿宋_GB2312" w:eastAsia="仿宋_GB2312"/>
          <w:color w:val="000000"/>
          <w:sz w:val="24"/>
          <w:highlight w:val="none"/>
          <w:u w:val="none"/>
          <w:lang w:val="en-US" w:eastAsia="zh-CN"/>
        </w:rPr>
        <w:t>姓名）代表我方</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投</w:t>
      </w:r>
      <w:r>
        <w:rPr>
          <w:rFonts w:hint="eastAsia" w:ascii="仿宋_GB2312" w:eastAsia="仿宋_GB2312"/>
          <w:color w:val="000000"/>
          <w:sz w:val="24"/>
          <w:highlight w:val="none"/>
          <w:lang w:eastAsia="zh-CN"/>
        </w:rPr>
        <w:t>标人</w:t>
      </w:r>
      <w:r>
        <w:rPr>
          <w:rFonts w:hint="eastAsia" w:ascii="仿宋_GB2312" w:eastAsia="仿宋_GB2312"/>
          <w:color w:val="000000"/>
          <w:sz w:val="24"/>
          <w:highlight w:val="none"/>
        </w:rPr>
        <w:t>名称）</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lang w:val="en-US" w:eastAsia="zh-CN"/>
        </w:rPr>
        <w:t>全权处理本次项目投标的有关事宜</w:t>
      </w:r>
      <w:r>
        <w:rPr>
          <w:rFonts w:hint="eastAsia" w:ascii="仿宋_GB2312" w:eastAsia="仿宋_GB2312"/>
          <w:color w:val="000000"/>
          <w:sz w:val="24"/>
          <w:highlight w:val="none"/>
        </w:rPr>
        <w:t>。</w:t>
      </w:r>
    </w:p>
    <w:p>
      <w:pPr>
        <w:ind w:firstLine="480"/>
        <w:rPr>
          <w:rFonts w:hint="eastAsia" w:ascii="仿宋_GB2312" w:eastAsia="仿宋_GB2312"/>
          <w:color w:val="000000"/>
          <w:sz w:val="24"/>
          <w:highlight w:val="none"/>
          <w:u w:val="none"/>
          <w:lang w:val="en-US" w:eastAsia="zh-CN"/>
        </w:rPr>
      </w:pPr>
      <w:r>
        <w:rPr>
          <w:rFonts w:hint="eastAsia" w:ascii="仿宋_GB2312" w:eastAsia="仿宋_GB2312"/>
          <w:color w:val="000000"/>
          <w:sz w:val="24"/>
          <w:highlight w:val="none"/>
          <w:lang w:val="en-US" w:eastAsia="zh-CN"/>
        </w:rPr>
        <w:t>据此函，</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none"/>
          <w:lang w:eastAsia="zh-CN"/>
        </w:rPr>
        <w:t>（</w:t>
      </w:r>
      <w:r>
        <w:rPr>
          <w:rFonts w:hint="eastAsia" w:ascii="仿宋_GB2312" w:eastAsia="仿宋_GB2312"/>
          <w:color w:val="000000"/>
          <w:sz w:val="24"/>
          <w:highlight w:val="none"/>
          <w:u w:val="none"/>
          <w:lang w:val="en-US" w:eastAsia="zh-CN"/>
        </w:rPr>
        <w:t>签字人）兹宣布同意如下：</w:t>
      </w:r>
    </w:p>
    <w:p>
      <w:pPr>
        <w:numPr>
          <w:ilvl w:val="0"/>
          <w:numId w:val="1"/>
        </w:num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按招标文件规定的各项要求，向买方提供所需货物与服务。</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我们完全理解贵方不一定将合同授予最低报价的投标人。</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我们已详细审核全部招标文件及其有效补充文件，我们知道必须放弃提出含糊不清或误解问题的权利。</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我们同意从规定的开标日期起遵循本投标文件，并在规定的投标有效期期满之前均具有约束力。</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如果在开标后规定的投标有效期内撤回投标文件或中标后拒绝签订合同，我们的投标保证金可不予退还。</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同意向贵方提供贵方可能另外要求的与投标有关的任何证据或资料，并保证我方已提供的文件是真实的、准确的。</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一旦我方中标，我方将根据招标文件的规定，严格履行合同的责任和义务，并保证在招标文件规定的时间完成项目，交付买方验收、使用。</w:t>
      </w:r>
    </w:p>
    <w:p>
      <w:pPr>
        <w:numPr>
          <w:ilvl w:val="0"/>
          <w:numId w:val="1"/>
        </w:numPr>
        <w:ind w:firstLine="480"/>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与本投标有关的正式通讯地址为：</w:t>
      </w:r>
    </w:p>
    <w:p>
      <w:p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地址：</w:t>
      </w:r>
    </w:p>
    <w:p>
      <w:p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邮编：</w:t>
      </w:r>
    </w:p>
    <w:p>
      <w:p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电话：</w:t>
      </w:r>
    </w:p>
    <w:p>
      <w:p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传真：</w:t>
      </w:r>
    </w:p>
    <w:p>
      <w:p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投标人开户行：</w:t>
      </w:r>
    </w:p>
    <w:p>
      <w:pPr>
        <w:ind w:firstLine="4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账户：</w:t>
      </w:r>
    </w:p>
    <w:p>
      <w:pPr>
        <w:ind w:firstLine="480"/>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p>
    <w:p>
      <w:pPr>
        <w:ind w:firstLine="924" w:firstLineChars="385"/>
        <w:rPr>
          <w:rFonts w:hint="eastAsia" w:ascii="仿宋_GB2312" w:eastAsia="仿宋_GB2312"/>
          <w:color w:val="000000"/>
          <w:sz w:val="24"/>
          <w:highlight w:val="none"/>
        </w:rPr>
      </w:pPr>
    </w:p>
    <w:p>
      <w:pPr>
        <w:ind w:firstLine="924" w:firstLineChars="385"/>
        <w:rPr>
          <w:rFonts w:hint="eastAsia" w:ascii="仿宋_GB2312" w:eastAsia="仿宋_GB2312"/>
          <w:color w:val="000000"/>
          <w:sz w:val="24"/>
          <w:highlight w:val="none"/>
        </w:rPr>
      </w:pPr>
    </w:p>
    <w:p>
      <w:pPr>
        <w:ind w:firstLine="1680"/>
        <w:rPr>
          <w:rFonts w:hint="eastAsia"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法定代表人或被授权人（签字）：</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ind w:firstLine="168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rPr>
      </w:pPr>
    </w:p>
    <w:p>
      <w:pPr>
        <w:ind w:firstLine="1680" w:firstLineChars="700"/>
        <w:rPr>
          <w:rFonts w:hint="eastAsia" w:ascii="仿宋_GB2312" w:eastAsia="仿宋_GB2312"/>
          <w:color w:val="000000"/>
          <w:sz w:val="24"/>
          <w:highlight w:val="none"/>
          <w:lang w:eastAsia="zh-CN"/>
        </w:rPr>
      </w:pPr>
      <w:r>
        <w:rPr>
          <w:rFonts w:hint="eastAsia" w:ascii="仿宋_GB2312" w:eastAsia="仿宋_GB2312"/>
          <w:color w:val="000000"/>
          <w:sz w:val="24"/>
          <w:highlight w:val="none"/>
        </w:rPr>
        <w:t>投标人（盖</w:t>
      </w:r>
      <w:r>
        <w:rPr>
          <w:rFonts w:hint="eastAsia" w:ascii="仿宋_GB2312" w:eastAsia="仿宋_GB2312"/>
          <w:color w:val="000000"/>
          <w:sz w:val="24"/>
          <w:highlight w:val="none"/>
          <w:lang w:val="en-US" w:eastAsia="zh-CN"/>
        </w:rPr>
        <w:t>单位公</w:t>
      </w:r>
      <w:r>
        <w:rPr>
          <w:rFonts w:hint="eastAsia" w:ascii="仿宋_GB2312" w:eastAsia="仿宋_GB2312"/>
          <w:color w:val="000000"/>
          <w:sz w:val="24"/>
          <w:highlight w:val="none"/>
        </w:rPr>
        <w:t>章）</w:t>
      </w:r>
      <w:r>
        <w:rPr>
          <w:rFonts w:hint="eastAsia" w:ascii="仿宋_GB2312" w:eastAsia="仿宋_GB2312"/>
          <w:color w:val="000000"/>
          <w:sz w:val="24"/>
          <w:highlight w:val="none"/>
          <w:lang w:eastAsia="zh-CN"/>
        </w:rPr>
        <w:t>：</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p>
    <w:p>
      <w:pPr>
        <w:wordWrap w:val="0"/>
        <w:ind w:firstLine="1200" w:firstLineChars="500"/>
        <w:rPr>
          <w:rFonts w:hint="eastAsia" w:ascii="仿宋_GB2312" w:eastAsia="仿宋_GB2312"/>
          <w:color w:val="000000"/>
          <w:sz w:val="24"/>
          <w:highlight w:val="none"/>
        </w:rPr>
      </w:pPr>
      <w:r>
        <w:rPr>
          <w:rFonts w:hint="eastAsia" w:ascii="仿宋_GB2312" w:eastAsia="仿宋_GB2312"/>
          <w:color w:val="000000"/>
          <w:sz w:val="24"/>
          <w:highlight w:val="none"/>
        </w:rPr>
        <w:t xml:space="preserve">    </w:t>
      </w:r>
    </w:p>
    <w:p>
      <w:pPr>
        <w:wordWrap w:val="0"/>
        <w:ind w:firstLine="1200" w:firstLineChars="500"/>
        <w:rPr>
          <w:rFonts w:hint="eastAsia" w:ascii="仿宋_GB2312" w:eastAsia="仿宋_GB2312"/>
          <w:color w:val="000000"/>
          <w:sz w:val="24"/>
          <w:highlight w:val="none"/>
        </w:rPr>
      </w:pPr>
    </w:p>
    <w:p>
      <w:pPr>
        <w:wordWrap w:val="0"/>
        <w:ind w:firstLine="1200" w:firstLineChars="500"/>
        <w:rPr>
          <w:rFonts w:hint="eastAsia" w:ascii="仿宋_GB2312" w:eastAsia="仿宋_GB2312"/>
          <w:color w:val="000000"/>
          <w:sz w:val="24"/>
          <w:highlight w:val="none"/>
        </w:rPr>
      </w:pPr>
    </w:p>
    <w:p>
      <w:pPr>
        <w:wordWrap w:val="0"/>
        <w:ind w:firstLine="1200" w:firstLineChars="500"/>
        <w:rPr>
          <w:rFonts w:hint="eastAsia" w:ascii="仿宋_GB2312" w:eastAsia="仿宋_GB2312"/>
          <w:color w:val="000000"/>
          <w:sz w:val="24"/>
          <w:highlight w:val="none"/>
        </w:rPr>
      </w:pPr>
    </w:p>
    <w:p>
      <w:pPr>
        <w:wordWrap w:val="0"/>
        <w:ind w:firstLine="1200" w:firstLineChars="500"/>
        <w:rPr>
          <w:rFonts w:hint="eastAsia" w:ascii="仿宋_GB2312" w:eastAsia="仿宋_GB2312"/>
          <w:color w:val="000000"/>
          <w:sz w:val="24"/>
          <w:highlight w:val="none"/>
        </w:rPr>
      </w:pPr>
    </w:p>
    <w:p>
      <w:pPr>
        <w:wordWrap w:val="0"/>
        <w:ind w:firstLine="1200" w:firstLineChars="500"/>
        <w:rPr>
          <w:rFonts w:hint="eastAsia" w:ascii="仿宋_GB2312" w:eastAsia="仿宋_GB2312"/>
          <w:color w:val="000000"/>
          <w:sz w:val="24"/>
          <w:highlight w:val="none"/>
        </w:rPr>
      </w:pPr>
    </w:p>
    <w:p>
      <w:pPr>
        <w:jc w:val="right"/>
        <w:outlineLvl w:val="1"/>
        <w:rPr>
          <w:rFonts w:hint="eastAsia" w:ascii="仿宋_GB2312" w:eastAsia="仿宋_GB2312"/>
          <w:color w:val="000000"/>
          <w:sz w:val="24"/>
          <w:highlight w:val="none"/>
        </w:rPr>
      </w:pP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年</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月</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日</w:t>
      </w:r>
      <w:r>
        <w:rPr>
          <w:rFonts w:hint="eastAsia" w:ascii="仿宋_GB2312" w:eastAsia="仿宋_GB2312"/>
          <w:color w:val="000000"/>
          <w:sz w:val="24"/>
          <w:highlight w:val="none"/>
          <w:lang w:val="en-US" w:eastAsia="zh-CN"/>
        </w:rPr>
        <w:t xml:space="preserve"> </w:t>
      </w:r>
    </w:p>
    <w:p>
      <w:pPr>
        <w:jc w:val="center"/>
        <w:outlineLvl w:val="9"/>
        <w:rPr>
          <w:rFonts w:hint="eastAsia" w:ascii="仿宋_GB2312" w:eastAsia="仿宋_GB2312"/>
          <w:color w:val="000000"/>
          <w:sz w:val="24"/>
          <w:highlight w:val="none"/>
        </w:rPr>
      </w:pPr>
    </w:p>
    <w:p>
      <w:pPr>
        <w:jc w:val="center"/>
        <w:outlineLvl w:val="9"/>
        <w:rPr>
          <w:rFonts w:hint="eastAsia" w:ascii="仿宋_GB2312" w:eastAsia="仿宋_GB2312"/>
          <w:color w:val="000000"/>
          <w:sz w:val="24"/>
          <w:highlight w:val="none"/>
        </w:rPr>
      </w:pPr>
    </w:p>
    <w:p>
      <w:pPr>
        <w:jc w:val="center"/>
        <w:outlineLvl w:val="9"/>
        <w:rPr>
          <w:rFonts w:hint="eastAsia" w:ascii="仿宋_GB2312" w:eastAsia="仿宋_GB2312"/>
          <w:color w:val="000000"/>
          <w:sz w:val="24"/>
          <w:highlight w:val="none"/>
        </w:rPr>
      </w:pPr>
    </w:p>
    <w:p>
      <w:pPr>
        <w:jc w:val="center"/>
        <w:outlineLvl w:val="9"/>
        <w:rPr>
          <w:rFonts w:hint="eastAsia" w:ascii="仿宋_GB2312" w:eastAsia="仿宋_GB2312"/>
          <w:color w:val="000000"/>
          <w:sz w:val="24"/>
          <w:highlight w:val="none"/>
        </w:rPr>
      </w:pPr>
    </w:p>
    <w:p>
      <w:pPr>
        <w:numPr>
          <w:ilvl w:val="0"/>
          <w:numId w:val="0"/>
        </w:numPr>
        <w:jc w:val="center"/>
        <w:outlineLvl w:val="0"/>
        <w:rPr>
          <w:rFonts w:hint="eastAsia" w:ascii="黑体" w:eastAsia="黑体"/>
          <w:color w:val="auto"/>
          <w:sz w:val="32"/>
          <w:highlight w:val="none"/>
        </w:rPr>
      </w:pPr>
      <w:r>
        <w:rPr>
          <w:rFonts w:hint="eastAsia" w:ascii="仿宋_GB2312" w:eastAsia="仿宋_GB2312"/>
          <w:color w:val="000000"/>
          <w:sz w:val="24"/>
          <w:highlight w:val="none"/>
        </w:rPr>
        <w:br w:type="page"/>
      </w:r>
      <w:bookmarkStart w:id="8" w:name="_Toc10899"/>
      <w:r>
        <w:rPr>
          <w:rFonts w:hint="eastAsia" w:ascii="黑体" w:eastAsia="黑体"/>
          <w:color w:val="auto"/>
          <w:sz w:val="32"/>
          <w:highlight w:val="none"/>
        </w:rPr>
        <w:t>第三章  合同文件</w:t>
      </w:r>
      <w:bookmarkEnd w:id="8"/>
    </w:p>
    <w:p>
      <w:pPr>
        <w:jc w:val="center"/>
        <w:rPr>
          <w:rFonts w:hint="eastAsia" w:ascii="黑体" w:eastAsia="黑体"/>
          <w:color w:val="auto"/>
          <w:sz w:val="28"/>
          <w:highlight w:val="none"/>
        </w:rPr>
      </w:pPr>
      <w:r>
        <w:rPr>
          <w:rFonts w:hint="eastAsia" w:ascii="黑体" w:eastAsia="黑体"/>
          <w:color w:val="auto"/>
          <w:sz w:val="28"/>
          <w:highlight w:val="none"/>
        </w:rPr>
        <w:t>合同主要条款</w:t>
      </w:r>
    </w:p>
    <w:p>
      <w:pPr>
        <w:spacing w:line="360" w:lineRule="auto"/>
        <w:rPr>
          <w:rFonts w:hint="eastAsia" w:ascii="黑体" w:eastAsia="黑体"/>
          <w:color w:val="auto"/>
          <w:highlight w:val="none"/>
        </w:rPr>
      </w:pPr>
      <w:r>
        <w:rPr>
          <w:rFonts w:hint="eastAsia" w:ascii="黑体" w:eastAsia="黑体"/>
          <w:color w:val="auto"/>
          <w:highlight w:val="none"/>
        </w:rPr>
        <w:t>甲方：</w:t>
      </w:r>
      <w:r>
        <w:rPr>
          <w:rFonts w:hint="eastAsia" w:ascii="黑体" w:eastAsia="黑体"/>
          <w:color w:val="auto"/>
          <w:highlight w:val="none"/>
          <w:u w:val="single"/>
        </w:rPr>
        <w:t xml:space="preserve">                              </w:t>
      </w:r>
      <w:r>
        <w:rPr>
          <w:rFonts w:hint="eastAsia" w:ascii="黑体" w:eastAsia="黑体"/>
          <w:color w:val="auto"/>
          <w:highlight w:val="none"/>
        </w:rPr>
        <w:t>（</w:t>
      </w:r>
      <w:r>
        <w:rPr>
          <w:rFonts w:hint="eastAsia" w:ascii="黑体" w:eastAsia="黑体"/>
          <w:color w:val="auto"/>
          <w:highlight w:val="none"/>
          <w:lang w:eastAsia="zh-CN"/>
        </w:rPr>
        <w:t>招标人</w:t>
      </w:r>
      <w:r>
        <w:rPr>
          <w:rFonts w:hint="eastAsia" w:ascii="黑体" w:eastAsia="黑体"/>
          <w:color w:val="auto"/>
          <w:highlight w:val="none"/>
        </w:rPr>
        <w:t>）</w:t>
      </w:r>
    </w:p>
    <w:p>
      <w:pPr>
        <w:spacing w:line="360" w:lineRule="auto"/>
        <w:rPr>
          <w:rFonts w:hint="eastAsia" w:ascii="黑体" w:eastAsia="黑体"/>
          <w:color w:val="auto"/>
          <w:highlight w:val="none"/>
        </w:rPr>
      </w:pPr>
      <w:r>
        <w:rPr>
          <w:rFonts w:hint="eastAsia" w:ascii="黑体" w:eastAsia="黑体"/>
          <w:color w:val="auto"/>
          <w:highlight w:val="none"/>
        </w:rPr>
        <w:t>乙方：</w:t>
      </w:r>
      <w:r>
        <w:rPr>
          <w:rFonts w:hint="eastAsia" w:ascii="黑体" w:eastAsia="黑体"/>
          <w:color w:val="auto"/>
          <w:highlight w:val="none"/>
          <w:u w:val="single"/>
        </w:rPr>
        <w:t xml:space="preserve">　                            </w:t>
      </w:r>
      <w:r>
        <w:rPr>
          <w:rFonts w:hint="eastAsia" w:ascii="黑体" w:eastAsia="黑体"/>
          <w:color w:val="auto"/>
          <w:highlight w:val="none"/>
        </w:rPr>
        <w:t>（中标供应商）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_GB2312" w:eastAsia="楷体_GB2312"/>
          <w:color w:val="000000"/>
          <w:highlight w:val="none"/>
        </w:rPr>
      </w:pPr>
      <w:r>
        <w:rPr>
          <w:rFonts w:hint="eastAsia" w:ascii="楷体_GB2312" w:eastAsia="楷体_GB2312"/>
          <w:color w:val="000000"/>
          <w:highlight w:val="none"/>
        </w:rPr>
        <w:t>甲方于</w:t>
      </w:r>
      <w:r>
        <w:rPr>
          <w:rFonts w:hint="eastAsia" w:ascii="楷体_GB2312" w:eastAsia="楷体_GB2312"/>
          <w:color w:val="000000"/>
          <w:highlight w:val="none"/>
          <w:u w:val="single"/>
          <w:lang w:val="en-US" w:eastAsia="zh-CN"/>
        </w:rPr>
        <w:t xml:space="preserve">     </w:t>
      </w:r>
      <w:r>
        <w:rPr>
          <w:rFonts w:hint="eastAsia" w:ascii="楷体_GB2312" w:eastAsia="楷体_GB2312"/>
          <w:color w:val="000000"/>
          <w:highlight w:val="none"/>
        </w:rPr>
        <w:t>年</w:t>
      </w:r>
      <w:r>
        <w:rPr>
          <w:rFonts w:hint="eastAsia" w:ascii="楷体_GB2312" w:eastAsia="楷体_GB2312"/>
          <w:color w:val="000000"/>
          <w:highlight w:val="none"/>
          <w:u w:val="single"/>
        </w:rPr>
        <w:t xml:space="preserve">　 </w:t>
      </w:r>
      <w:r>
        <w:rPr>
          <w:rFonts w:hint="eastAsia" w:ascii="楷体_GB2312" w:eastAsia="楷体_GB2312"/>
          <w:color w:val="000000"/>
          <w:highlight w:val="none"/>
        </w:rPr>
        <w:t>月</w:t>
      </w:r>
      <w:r>
        <w:rPr>
          <w:rFonts w:hint="eastAsia" w:ascii="楷体_GB2312" w:eastAsia="楷体_GB2312"/>
          <w:color w:val="000000"/>
          <w:highlight w:val="none"/>
          <w:u w:val="single"/>
        </w:rPr>
        <w:t xml:space="preserve">　 </w:t>
      </w:r>
      <w:r>
        <w:rPr>
          <w:rFonts w:hint="eastAsia" w:ascii="楷体_GB2312" w:eastAsia="楷体_GB2312"/>
          <w:color w:val="000000"/>
          <w:highlight w:val="none"/>
        </w:rPr>
        <w:t>日</w:t>
      </w:r>
      <w:r>
        <w:rPr>
          <w:rFonts w:hint="eastAsia" w:ascii="楷体_GB2312" w:eastAsia="楷体_GB2312"/>
          <w:color w:val="000000"/>
          <w:highlight w:val="none"/>
          <w:u w:val="single"/>
        </w:rPr>
        <w:t xml:space="preserve">   </w:t>
      </w:r>
      <w:r>
        <w:rPr>
          <w:rFonts w:hint="eastAsia" w:ascii="楷体_GB2312" w:eastAsia="楷体_GB2312"/>
          <w:color w:val="000000"/>
          <w:highlight w:val="none"/>
        </w:rPr>
        <w:t>午在</w:t>
      </w:r>
      <w:r>
        <w:rPr>
          <w:rFonts w:hint="eastAsia" w:ascii="楷体_GB2312" w:eastAsia="楷体_GB2312"/>
          <w:color w:val="000000"/>
          <w:highlight w:val="none"/>
          <w:u w:val="single"/>
          <w:lang w:val="en-US" w:eastAsia="zh-CN"/>
        </w:rPr>
        <w:t xml:space="preserve">              </w:t>
      </w:r>
      <w:r>
        <w:rPr>
          <w:rFonts w:hint="eastAsia" w:ascii="楷体_GB2312" w:eastAsia="楷体_GB2312"/>
          <w:color w:val="000000"/>
          <w:highlight w:val="none"/>
        </w:rPr>
        <w:t>进行</w:t>
      </w:r>
      <w:r>
        <w:rPr>
          <w:rFonts w:hint="eastAsia" w:ascii="楷体_GB2312" w:eastAsia="楷体_GB2312"/>
          <w:color w:val="000000"/>
          <w:highlight w:val="none"/>
          <w:u w:val="single"/>
          <w:lang w:val="en-US" w:eastAsia="zh-CN"/>
        </w:rPr>
        <w:t>公开招标</w:t>
      </w:r>
      <w:r>
        <w:rPr>
          <w:rFonts w:hint="eastAsia" w:ascii="楷体_GB2312" w:eastAsia="楷体_GB2312"/>
          <w:color w:val="000000"/>
          <w:highlight w:val="none"/>
        </w:rPr>
        <w:t>采购（</w:t>
      </w:r>
      <w:r>
        <w:rPr>
          <w:rFonts w:hint="eastAsia" w:ascii="楷体_GB2312" w:eastAsia="楷体_GB2312"/>
          <w:color w:val="000000"/>
          <w:highlight w:val="none"/>
          <w:lang w:eastAsia="zh-CN"/>
        </w:rPr>
        <w:t>招标</w:t>
      </w:r>
      <w:r>
        <w:rPr>
          <w:rFonts w:hint="eastAsia" w:ascii="楷体_GB2312" w:eastAsia="楷体_GB2312"/>
          <w:color w:val="000000"/>
          <w:highlight w:val="none"/>
          <w:lang w:val="en-US" w:eastAsia="zh-CN"/>
        </w:rPr>
        <w:t>项目名称</w:t>
      </w:r>
      <w:r>
        <w:rPr>
          <w:rFonts w:hint="eastAsia" w:ascii="楷体_GB2312" w:eastAsia="楷体_GB2312"/>
          <w:color w:val="000000"/>
          <w:highlight w:val="none"/>
        </w:rPr>
        <w:t>：</w:t>
      </w:r>
      <w:r>
        <w:rPr>
          <w:rFonts w:hint="eastAsia" w:ascii="楷体_GB2312" w:eastAsia="楷体_GB2312"/>
          <w:color w:val="000000"/>
          <w:highlight w:val="none"/>
          <w:u w:val="single"/>
          <w:lang w:val="en-US" w:eastAsia="zh-CN"/>
        </w:rPr>
        <w:t xml:space="preserve">              </w:t>
      </w:r>
      <w:r>
        <w:rPr>
          <w:rFonts w:hint="eastAsia" w:ascii="楷体_GB2312" w:eastAsia="楷体_GB2312"/>
          <w:color w:val="000000"/>
          <w:highlight w:val="none"/>
        </w:rPr>
        <w:t>），经综合评审，确定乙方为中标供应商，</w:t>
      </w:r>
      <w:r>
        <w:rPr>
          <w:rFonts w:hint="eastAsia" w:ascii="楷体_GB2312" w:eastAsia="楷体_GB2312"/>
          <w:color w:val="000000"/>
          <w:highlight w:val="none"/>
          <w:lang w:eastAsia="zh-CN"/>
        </w:rPr>
        <w:t>参照</w:t>
      </w:r>
      <w:r>
        <w:rPr>
          <w:rFonts w:hint="eastAsia" w:ascii="楷体_GB2312" w:eastAsia="楷体_GB2312"/>
          <w:color w:val="000000"/>
          <w:highlight w:val="none"/>
        </w:rPr>
        <w:t>《中华人民共和国政府采购法》、《中华人民共和国</w:t>
      </w:r>
      <w:r>
        <w:rPr>
          <w:rFonts w:hint="eastAsia" w:ascii="楷体_GB2312" w:eastAsia="楷体_GB2312"/>
          <w:color w:val="000000"/>
          <w:highlight w:val="none"/>
          <w:lang w:val="en-US" w:eastAsia="zh-CN"/>
        </w:rPr>
        <w:t>民法典</w:t>
      </w:r>
      <w:r>
        <w:rPr>
          <w:rFonts w:hint="eastAsia" w:ascii="楷体_GB2312" w:eastAsia="楷体_GB2312"/>
          <w:color w:val="000000"/>
          <w:highlight w:val="none"/>
        </w:rPr>
        <w:t>》及有关法律、法规。双方就有关事项协商一致，订立本合同。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一、合同金额及服务范围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highlight w:val="none"/>
        </w:rPr>
      </w:pPr>
      <w:r>
        <w:rPr>
          <w:rFonts w:hint="eastAsia" w:ascii="楷体_GB2312" w:eastAsia="楷体_GB2312"/>
          <w:color w:val="000000"/>
        </w:rPr>
        <w:t>1.合同总价人民币（大写）：</w:t>
      </w:r>
      <w:r>
        <w:rPr>
          <w:rFonts w:hint="eastAsia" w:ascii="楷体_GB2312" w:eastAsia="楷体_GB2312"/>
          <w:color w:val="000000"/>
          <w:u w:val="single"/>
        </w:rPr>
        <w:t xml:space="preserve">　　　  　 </w:t>
      </w:r>
      <w:r>
        <w:rPr>
          <w:rFonts w:hint="eastAsia" w:ascii="楷体_GB2312" w:eastAsia="楷体_GB2312"/>
          <w:color w:val="000000"/>
        </w:rPr>
        <w:t>（</w:t>
      </w:r>
      <w:r>
        <w:rPr>
          <w:rFonts w:hint="eastAsia" w:ascii="楷体" w:hAnsi="楷体" w:eastAsia="楷体" w:cs="楷体"/>
          <w:color w:val="000000"/>
        </w:rPr>
        <w:t>¥</w:t>
      </w:r>
      <w:r>
        <w:rPr>
          <w:rFonts w:hint="eastAsia" w:ascii="楷体_GB2312" w:eastAsia="楷体_GB2312"/>
          <w:color w:val="000000"/>
          <w:u w:val="single"/>
        </w:rPr>
        <w:t xml:space="preserve">　  　  </w:t>
      </w:r>
      <w:r>
        <w:rPr>
          <w:rFonts w:hint="eastAsia" w:ascii="楷体_GB2312" w:eastAsia="楷体_GB2312"/>
          <w:color w:val="000000"/>
        </w:rPr>
        <w:t>元），该项目策划</w:t>
      </w:r>
      <w:r>
        <w:rPr>
          <w:rFonts w:hint="eastAsia" w:ascii="楷体_GB2312" w:eastAsia="楷体_GB2312"/>
          <w:color w:val="000000"/>
          <w:lang w:val="en-US" w:eastAsia="zh-CN"/>
        </w:rPr>
        <w:t>设计</w:t>
      </w:r>
      <w:r>
        <w:rPr>
          <w:rFonts w:hint="eastAsia" w:ascii="楷体_GB2312" w:eastAsia="楷体_GB2312"/>
          <w:color w:val="000000"/>
        </w:rPr>
        <w:t>费用为包干总价，该价格包含了为完成本策划工作的全部费用。</w:t>
      </w:r>
      <w:r>
        <w:rPr>
          <w:rFonts w:hint="eastAsia" w:ascii="楷体_GB2312" w:eastAsia="楷体_GB2312"/>
          <w:color w:val="000000"/>
          <w:highlight w:val="none"/>
        </w:rPr>
        <w:t>本项目履约保证金为人民币</w:t>
      </w:r>
      <w:r>
        <w:rPr>
          <w:rFonts w:hint="eastAsia" w:ascii="楷体_GB2312" w:eastAsia="楷体_GB2312"/>
          <w:color w:val="000000"/>
          <w:highlight w:val="yellow"/>
          <w:u w:val="single"/>
          <w:lang w:val="en-US" w:eastAsia="zh-CN"/>
        </w:rPr>
        <w:t>5000</w:t>
      </w:r>
      <w:r>
        <w:rPr>
          <w:rFonts w:hint="eastAsia" w:ascii="楷体_GB2312" w:eastAsia="楷体_GB2312"/>
          <w:color w:val="000000"/>
          <w:highlight w:val="none"/>
        </w:rPr>
        <w:t>元，在乙方完成全部工作成果，并经过甲方确认后退还。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二、甲方乙方的权利和义务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bookmarkStart w:id="9" w:name="_Hlk16597268"/>
      <w:r>
        <w:rPr>
          <w:rFonts w:hint="eastAsia" w:ascii="楷体_GB2312" w:eastAsia="楷体_GB2312"/>
          <w:color w:val="000000"/>
        </w:rPr>
        <w:t>（一）甲方的权利和义务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1）甲方有权对乙方的策划设计方案提出建议和思路，以使乙方的方案更符合甲方的要求；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2）甲方有权对乙方策划设计的方案提出修改意见；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3）甲方在付清所有费用后享有设计作品的所有权、使用权和修改权，但本合同另有约定除外；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4）甲方有义务按照合同约定支付相关费用；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5）甲方有义务在相关时间内提供有关资料或其他有关资料给乙方；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6）甲方相关工作人员应全力配合乙方工作，如因甲方原因导致项目的延期或取消，甲方承担所有责任；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7）甲方在乙方项目设计完成后须安排生产制作或要求乙方提供本合同之外其他服务的，则甲方应与乙方重新签订协议，并根据协议报价进行付款。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（二）乙方权利和义务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1）乙方有权要求甲方提供有关资料供乙方设计参考；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2）乙方有权要求甲方按照合同约定支付相应款项；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3）乙方对策划设计的作品享有著作权，有权要求甲方在未付清款项之前不得使用该方案，但乙方有署名权；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4）在约定时间内由于乙方原因导致项目不能实施，所有责任由乙方承担；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5）乙方须根据本合同约定、双方共同确认的会议记录内容实施项目；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6）乙方需按照合同约定按时交付策划设计方案。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三、服务期间（项目完成期限）</w:t>
      </w:r>
    </w:p>
    <w:bookmarkEnd w:id="9"/>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合同签订后</w:t>
      </w:r>
      <w:r>
        <w:rPr>
          <w:rFonts w:hint="eastAsia" w:ascii="楷体_GB2312" w:eastAsia="楷体_GB2312"/>
          <w:color w:val="000000"/>
          <w:u w:val="single"/>
        </w:rPr>
        <w:t xml:space="preserve">    </w:t>
      </w:r>
      <w:r>
        <w:rPr>
          <w:rFonts w:hint="eastAsia" w:ascii="楷体_GB2312" w:eastAsia="楷体_GB2312"/>
          <w:color w:val="000000"/>
        </w:rPr>
        <w:t>日内按甲方要求完成策划方案并交付策划设计方案，乙方提交的项目策划设计方案为工作成果。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highlight w:val="none"/>
        </w:rPr>
      </w:pPr>
      <w:r>
        <w:rPr>
          <w:rFonts w:hint="eastAsia" w:ascii="楷体_GB2312" w:eastAsia="楷体_GB2312"/>
          <w:color w:val="000000"/>
          <w:highlight w:val="none"/>
        </w:rPr>
        <w:t>四、工作阶段与付款方式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highlight w:val="none"/>
        </w:rPr>
      </w:pPr>
      <w:r>
        <w:rPr>
          <w:rFonts w:hint="eastAsia" w:ascii="楷体_GB2312" w:eastAsia="楷体_GB2312"/>
          <w:color w:val="000000"/>
          <w:highlight w:val="none"/>
        </w:rPr>
        <w:t>合同签订后7个工作日内支付合同价的20%，，乙方完成初稿经由甲方确认</w:t>
      </w:r>
      <w:r>
        <w:rPr>
          <w:rFonts w:hint="eastAsia" w:ascii="楷体_GB2312" w:eastAsia="楷体_GB2312"/>
          <w:color w:val="000000"/>
          <w:highlight w:val="none"/>
          <w:lang w:val="en-US" w:eastAsia="zh-CN"/>
        </w:rPr>
        <w:t>后15</w:t>
      </w:r>
      <w:r>
        <w:rPr>
          <w:rFonts w:hint="eastAsia" w:ascii="楷体_GB2312" w:eastAsia="楷体_GB2312"/>
          <w:color w:val="000000"/>
          <w:highlight w:val="none"/>
        </w:rPr>
        <w:t>日内，支付至合同价的50%</w:t>
      </w:r>
      <w:r>
        <w:rPr>
          <w:rFonts w:hint="eastAsia" w:ascii="楷体_GB2312" w:eastAsia="楷体_GB2312"/>
          <w:color w:val="000000"/>
          <w:highlight w:val="none"/>
          <w:lang w:eastAsia="zh-CN"/>
        </w:rPr>
        <w:t>；</w:t>
      </w:r>
      <w:r>
        <w:rPr>
          <w:rFonts w:hint="eastAsia" w:ascii="楷体_GB2312" w:eastAsia="楷体_GB2312"/>
          <w:color w:val="000000"/>
          <w:highlight w:val="none"/>
        </w:rPr>
        <w:t>乙方工作成果完成，经</w:t>
      </w:r>
      <w:r>
        <w:rPr>
          <w:rFonts w:hint="eastAsia" w:ascii="楷体_GB2312" w:eastAsia="楷体_GB2312"/>
          <w:color w:val="000000"/>
          <w:highlight w:val="none"/>
          <w:lang w:val="en-US" w:eastAsia="zh-CN"/>
        </w:rPr>
        <w:t>甲方确认</w:t>
      </w:r>
      <w:r>
        <w:rPr>
          <w:rFonts w:hint="eastAsia" w:ascii="楷体_GB2312" w:eastAsia="楷体_GB2312"/>
          <w:color w:val="000000"/>
          <w:highlight w:val="none"/>
        </w:rPr>
        <w:t xml:space="preserve">通过后，甲方向乙方一次性结清余款。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highlight w:val="none"/>
        </w:rPr>
      </w:pPr>
      <w:r>
        <w:rPr>
          <w:rFonts w:hint="eastAsia" w:ascii="楷体_GB2312" w:eastAsia="楷体_GB2312"/>
          <w:color w:val="000000"/>
          <w:highlight w:val="none"/>
        </w:rPr>
        <w:t>五、知识产权归属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highlight w:val="none"/>
        </w:rPr>
        <w:t>乙方保证其作品不侵犯他人著作权、肖像权等知识产权，否则由乙方承担侵权责任。乙方设计成果的知识产权及相关权利均属于甲方，但基于乙方或</w:t>
      </w:r>
      <w:r>
        <w:rPr>
          <w:rFonts w:hint="eastAsia" w:ascii="楷体_GB2312" w:eastAsia="楷体_GB2312"/>
          <w:color w:val="000000"/>
        </w:rPr>
        <w:t>乙方关联方已有知识产权或智力成果衍生的知识产权除外。在策划设计进行中任何阶段乙方不得向第三方泄露、转让为甲方所实施的方案内容，违反以上约定，则乙方承担甲方由此产生的一切损失。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六、违约责任、合同解除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1）甲方对乙方工作进行阶段性评估，若乙方工作不符合本合同约定，经双方协商一致后，甲方有权调整合同中的付费标准，并有权随时终止合同。若甲方终止本合同的，则双方应按照乙方实际完成工作量据实结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bookmarkStart w:id="10" w:name="_Hlk125884679"/>
      <w:r>
        <w:rPr>
          <w:rFonts w:hint="eastAsia" w:ascii="楷体_GB2312" w:eastAsia="楷体_GB2312"/>
          <w:color w:val="000000"/>
        </w:rPr>
        <w:t>2）在乙方作品初稿完成后终止合同的，甲方预付的费用（金额等同于合同总价5</w:t>
      </w:r>
      <w:r>
        <w:rPr>
          <w:rFonts w:ascii="楷体_GB2312" w:eastAsia="楷体_GB2312"/>
          <w:color w:val="000000"/>
        </w:rPr>
        <w:t>0</w:t>
      </w:r>
      <w:r>
        <w:rPr>
          <w:rFonts w:hint="eastAsia" w:ascii="楷体_GB2312" w:eastAsia="楷体_GB2312"/>
          <w:color w:val="000000"/>
        </w:rPr>
        <w:t>%）无权要求退回。甲方无故解除合同的，所收费用不退，且甲方应按合同总价的10%向乙方支付违约金。</w:t>
      </w:r>
    </w:p>
    <w:bookmarkEnd w:id="10"/>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楷体_GB2312" w:eastAsia="楷体_GB2312"/>
          <w:color w:val="000000"/>
        </w:rPr>
      </w:pPr>
      <w:r>
        <w:rPr>
          <w:rFonts w:ascii="楷体_GB2312" w:eastAsia="楷体_GB2312"/>
          <w:color w:val="000000"/>
        </w:rPr>
        <w:t>3</w:t>
      </w:r>
      <w:r>
        <w:rPr>
          <w:rFonts w:hint="eastAsia" w:ascii="楷体_GB2312" w:eastAsia="楷体_GB2312"/>
          <w:color w:val="000000"/>
        </w:rPr>
        <w:t>）若在本合同有效期内，甲方未按期支付任一期服务费，每逾期一日，甲方应按照应付而未付款千分之二【2‰】/日标准向乙方支付逾期违约金，逾期超过30日，乙方有权终止本合同，届时，甲方除须向乙方支付欠付服务费外，还应</w:t>
      </w:r>
      <w:bookmarkStart w:id="11" w:name="_Hlk125884742"/>
      <w:r>
        <w:rPr>
          <w:rFonts w:hint="eastAsia" w:ascii="楷体_GB2312" w:eastAsia="楷体_GB2312"/>
          <w:color w:val="000000"/>
        </w:rPr>
        <w:t>合同总价的10%向乙方支付违约金</w:t>
      </w:r>
      <w:bookmarkEnd w:id="11"/>
      <w:r>
        <w:rPr>
          <w:rFonts w:hint="eastAsia" w:ascii="楷体_GB2312" w:eastAsia="楷体_GB2312"/>
          <w:color w:val="000000"/>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七、争端的解决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1）双方在履行本合同中出现的争议首先通过友好协商的方式解决；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2）如双方发生法律纠纷，任何一方均有权向项目所在地人民法院诉讼解决。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八、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九、税费：在中国境内、外发生的与本合同执行有关的一切税费由双方按照中国法律法规承担。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十、其它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1) 本合同所有附件、</w:t>
      </w:r>
      <w:r>
        <w:rPr>
          <w:rFonts w:hint="eastAsia" w:ascii="楷体_GB2312" w:eastAsia="楷体_GB2312"/>
          <w:color w:val="000000"/>
          <w:lang w:val="en-US" w:eastAsia="zh-CN"/>
        </w:rPr>
        <w:t>招标</w:t>
      </w:r>
      <w:r>
        <w:rPr>
          <w:rFonts w:hint="eastAsia" w:ascii="楷体_GB2312" w:eastAsia="楷体_GB2312"/>
          <w:color w:val="000000"/>
          <w:lang w:eastAsia="zh-CN"/>
        </w:rPr>
        <w:t>文件、</w:t>
      </w:r>
      <w:r>
        <w:rPr>
          <w:rFonts w:hint="eastAsia" w:ascii="楷体_GB2312" w:eastAsia="楷体_GB2312"/>
          <w:color w:val="000000"/>
        </w:rPr>
        <w:t>投标文件、中标通知书通知书均为合同的有效组成部分，与本合同具有同等法律效力。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2) 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 xml:space="preserve">3) 通讯地址由双方另行确认，如一方地址、电话、传真号码有变更，应在变更当日内书面通知对方，否则，应承担相应责任。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4)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十一、本合同由下列文件共同构成：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1.本合同书；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2.中标通知书；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3.招标人的招标文件及其补充（答疑）资料；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4.中标人的投标文件及其补充（澄清）资料。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楷体_GB2312" w:eastAsia="楷体_GB2312"/>
          <w:color w:val="000000"/>
        </w:rPr>
      </w:pPr>
      <w:r>
        <w:rPr>
          <w:rFonts w:hint="eastAsia" w:ascii="楷体_GB2312" w:eastAsia="楷体_GB2312"/>
          <w:color w:val="000000"/>
        </w:rPr>
        <w:t>十二、本合同未尽事宜，由甲、乙双方依据招标文件、中标人的投标文件另行协商解决。</w:t>
      </w:r>
    </w:p>
    <w:p>
      <w:pPr>
        <w:spacing w:line="360" w:lineRule="auto"/>
        <w:ind w:firstLine="420" w:firstLineChars="200"/>
        <w:rPr>
          <w:rFonts w:hint="eastAsia" w:ascii="楷体_GB2312" w:eastAsia="楷体_GB2312"/>
          <w:b/>
          <w:bCs/>
          <w:color w:val="000000"/>
          <w:highlight w:val="none"/>
        </w:rPr>
      </w:pPr>
      <w:r>
        <w:rPr>
          <w:rFonts w:hint="eastAsia" w:ascii="楷体_GB2312" w:eastAsia="楷体_GB2312"/>
          <w:color w:val="000000"/>
          <w:szCs w:val="22"/>
        </w:rPr>
        <w:t>十三、本合同自双方盖章之日起生效，本合同一式</w:t>
      </w:r>
      <w:r>
        <w:rPr>
          <w:rFonts w:hint="eastAsia" w:ascii="楷体_GB2312" w:eastAsia="楷体_GB2312"/>
          <w:color w:val="000000"/>
          <w:szCs w:val="22"/>
          <w:u w:val="single"/>
        </w:rPr>
        <w:t xml:space="preserve">    </w:t>
      </w:r>
      <w:r>
        <w:rPr>
          <w:rFonts w:hint="eastAsia" w:ascii="楷体_GB2312" w:eastAsia="楷体_GB2312"/>
          <w:color w:val="000000"/>
          <w:szCs w:val="22"/>
        </w:rPr>
        <w:t>份，每一方各执</w:t>
      </w:r>
      <w:r>
        <w:rPr>
          <w:rFonts w:hint="eastAsia" w:ascii="楷体_GB2312" w:eastAsia="楷体_GB2312"/>
          <w:color w:val="000000"/>
          <w:szCs w:val="22"/>
          <w:u w:val="single"/>
        </w:rPr>
        <w:t xml:space="preserve"> </w:t>
      </w:r>
      <w:r>
        <w:rPr>
          <w:rFonts w:ascii="楷体_GB2312" w:eastAsia="楷体_GB2312"/>
          <w:color w:val="000000"/>
          <w:szCs w:val="22"/>
          <w:u w:val="single"/>
        </w:rPr>
        <w:t xml:space="preserve">    </w:t>
      </w:r>
      <w:r>
        <w:rPr>
          <w:rFonts w:hint="eastAsia" w:ascii="楷体_GB2312" w:eastAsia="楷体_GB2312"/>
          <w:color w:val="000000"/>
          <w:szCs w:val="22"/>
        </w:rPr>
        <w:t>份，每份均具有同等法律效力。</w:t>
      </w:r>
    </w:p>
    <w:p>
      <w:pPr>
        <w:spacing w:line="360" w:lineRule="auto"/>
        <w:rPr>
          <w:rFonts w:hint="eastAsia" w:ascii="楷体_GB2312" w:eastAsia="楷体_GB2312"/>
          <w:color w:val="000000"/>
          <w:highlight w:val="none"/>
        </w:rPr>
      </w:pPr>
    </w:p>
    <w:p>
      <w:pPr>
        <w:spacing w:line="360" w:lineRule="auto"/>
        <w:rPr>
          <w:rFonts w:hint="eastAsia" w:ascii="楷体_GB2312" w:eastAsia="楷体_GB2312"/>
          <w:color w:val="000000"/>
          <w:highlight w:val="none"/>
        </w:rPr>
      </w:pPr>
    </w:p>
    <w:p>
      <w:pPr>
        <w:keepNext w:val="0"/>
        <w:keepLines w:val="0"/>
        <w:pageBreakBefore w:val="0"/>
        <w:widowControl w:val="0"/>
        <w:tabs>
          <w:tab w:val="left" w:pos="5250"/>
        </w:tabs>
        <w:kinsoku/>
        <w:wordWrap/>
        <w:overflowPunct/>
        <w:topLinePunct w:val="0"/>
        <w:autoSpaceDE/>
        <w:autoSpaceDN/>
        <w:bidi w:val="0"/>
        <w:adjustRightInd/>
        <w:snapToGrid/>
        <w:spacing w:line="360" w:lineRule="auto"/>
        <w:ind w:firstLine="420" w:firstLineChars="200"/>
        <w:jc w:val="left"/>
        <w:textAlignment w:val="auto"/>
        <w:rPr>
          <w:rFonts w:hint="eastAsia" w:ascii="楷体_GB2312" w:eastAsia="楷体_GB2312"/>
          <w:color w:val="000000"/>
          <w:highlight w:val="none"/>
        </w:rPr>
      </w:pPr>
      <w:r>
        <w:rPr>
          <w:rFonts w:hint="eastAsia" w:ascii="楷体_GB2312" w:eastAsia="楷体_GB2312"/>
          <w:color w:val="000000"/>
          <w:highlight w:val="none"/>
        </w:rPr>
        <w:t xml:space="preserve">甲方（盖章）　　　　　　　     </w:t>
      </w:r>
      <w:r>
        <w:rPr>
          <w:rFonts w:ascii="楷体_GB2312" w:eastAsia="楷体_GB2312"/>
          <w:color w:val="000000"/>
          <w:highlight w:val="none"/>
        </w:rPr>
        <w:t xml:space="preserve">  </w:t>
      </w:r>
      <w:r>
        <w:rPr>
          <w:rFonts w:hint="eastAsia" w:ascii="楷体_GB2312" w:eastAsia="楷体_GB2312"/>
          <w:color w:val="000000"/>
          <w:highlight w:val="none"/>
        </w:rPr>
        <w:t>　           乙方（盖章）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_GB2312" w:eastAsia="楷体_GB2312"/>
          <w:color w:val="00000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_GB2312" w:eastAsia="楷体_GB2312"/>
          <w:color w:val="00000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_GB2312" w:eastAsia="楷体_GB2312"/>
          <w:color w:val="000000"/>
          <w:highlight w:val="none"/>
        </w:rPr>
      </w:pPr>
      <w:r>
        <w:rPr>
          <w:rFonts w:hint="eastAsia" w:ascii="楷体_GB2312" w:eastAsia="楷体_GB2312"/>
          <w:color w:val="000000"/>
          <w:highlight w:val="none"/>
        </w:rPr>
        <w:t>代表（签字）　　　　　　</w:t>
      </w:r>
      <w:r>
        <w:rPr>
          <w:rFonts w:ascii="楷体_GB2312" w:eastAsia="楷体_GB2312"/>
          <w:color w:val="000000"/>
          <w:highlight w:val="none"/>
        </w:rPr>
        <w:t xml:space="preserve">  </w:t>
      </w:r>
      <w:r>
        <w:rPr>
          <w:rFonts w:hint="eastAsia" w:ascii="楷体_GB2312" w:eastAsia="楷体_GB2312"/>
          <w:color w:val="000000"/>
          <w:highlight w:val="none"/>
        </w:rPr>
        <w:t xml:space="preserve">  　　              代表（签字）　　　　　　　</w:t>
      </w:r>
      <w:r>
        <w:rPr>
          <w:rFonts w:ascii="楷体_GB2312" w:eastAsia="楷体_GB2312"/>
          <w:color w:val="000000"/>
          <w:highlight w:val="none"/>
        </w:rPr>
        <w:tab/>
      </w:r>
      <w:r>
        <w:rPr>
          <w:rFonts w:ascii="楷体_GB2312" w:eastAsia="楷体_GB2312"/>
          <w:color w:val="000000"/>
          <w:highlight w:val="none"/>
        </w:rPr>
        <w:tab/>
      </w:r>
      <w:r>
        <w:rPr>
          <w:rFonts w:ascii="楷体_GB2312" w:eastAsia="楷体_GB2312"/>
          <w:color w:val="000000"/>
          <w:highlight w:val="none"/>
        </w:rPr>
        <w:tab/>
      </w:r>
      <w:r>
        <w:rPr>
          <w:rFonts w:ascii="楷体_GB2312" w:eastAsia="楷体_GB2312"/>
          <w:color w:val="000000"/>
          <w:highlight w:val="none"/>
        </w:rPr>
        <w:tab/>
      </w:r>
      <w:r>
        <w:rPr>
          <w:rFonts w:ascii="楷体_GB2312" w:eastAsia="楷体_GB2312"/>
          <w:color w:val="000000"/>
          <w:highlight w:val="none"/>
        </w:rPr>
        <w:tab/>
      </w:r>
      <w:r>
        <w:rPr>
          <w:rFonts w:hint="eastAsia" w:ascii="楷体_GB2312" w:eastAsia="楷体_GB2312"/>
          <w:color w:val="000000"/>
          <w:highlight w:val="none"/>
        </w:rPr>
        <w:t xml:space="preserve">          </w:t>
      </w:r>
      <w:r>
        <w:rPr>
          <w:rFonts w:ascii="楷体_GB2312" w:eastAsia="楷体_GB2312"/>
          <w:color w:val="000000"/>
          <w:highlight w:val="none"/>
        </w:rPr>
        <w:tab/>
      </w:r>
      <w:r>
        <w:rPr>
          <w:rFonts w:hint="eastAsia" w:ascii="楷体_GB2312" w:eastAsia="楷体_GB2312"/>
          <w:color w:val="000000"/>
          <w:highlight w:val="none"/>
        </w:rPr>
        <w:t xml:space="preserve">      </w:t>
      </w:r>
      <w:r>
        <w:rPr>
          <w:rFonts w:hint="eastAsia" w:ascii="楷体_GB2312" w:eastAsia="楷体_GB2312"/>
          <w:color w:val="000000"/>
          <w:highlight w:val="none"/>
        </w:rPr>
        <w:tab/>
      </w:r>
      <w:r>
        <w:rPr>
          <w:rFonts w:hint="eastAsia" w:ascii="楷体_GB2312" w:eastAsia="楷体_GB2312"/>
          <w:color w:val="000000"/>
          <w:highlight w:val="none"/>
        </w:rPr>
        <w:t>　　</w:t>
      </w:r>
    </w:p>
    <w:p>
      <w:pPr>
        <w:spacing w:line="360" w:lineRule="auto"/>
        <w:jc w:val="right"/>
        <w:rPr>
          <w:rFonts w:hint="eastAsia" w:ascii="楷体_GB2312" w:eastAsia="楷体_GB2312"/>
          <w:color w:val="000000"/>
          <w:highlight w:val="none"/>
        </w:rPr>
      </w:pPr>
    </w:p>
    <w:p>
      <w:pPr>
        <w:ind w:firstLine="5040" w:firstLineChars="2400"/>
        <w:jc w:val="right"/>
        <w:rPr>
          <w:rFonts w:hint="eastAsia" w:ascii="楷体_GB2312" w:eastAsia="楷体_GB2312"/>
          <w:color w:val="auto"/>
          <w:highlight w:val="none"/>
        </w:rPr>
      </w:pPr>
      <w:r>
        <w:rPr>
          <w:rFonts w:hint="eastAsia" w:ascii="楷体_GB2312" w:eastAsia="楷体_GB2312"/>
          <w:color w:val="000000"/>
          <w:highlight w:val="none"/>
          <w:u w:val="single"/>
        </w:rPr>
        <w:t xml:space="preserve">      </w:t>
      </w:r>
      <w:r>
        <w:rPr>
          <w:rFonts w:hint="eastAsia" w:ascii="楷体_GB2312" w:eastAsia="楷体_GB2312"/>
          <w:color w:val="000000"/>
          <w:highlight w:val="none"/>
        </w:rPr>
        <w:t>年</w:t>
      </w:r>
      <w:r>
        <w:rPr>
          <w:rFonts w:hint="eastAsia" w:ascii="楷体_GB2312" w:eastAsia="楷体_GB2312"/>
          <w:color w:val="000000"/>
          <w:highlight w:val="none"/>
          <w:u w:val="single"/>
        </w:rPr>
        <w:t xml:space="preserve">　  </w:t>
      </w:r>
      <w:r>
        <w:rPr>
          <w:rFonts w:hint="eastAsia" w:ascii="楷体_GB2312" w:eastAsia="楷体_GB2312"/>
          <w:color w:val="000000"/>
          <w:highlight w:val="none"/>
        </w:rPr>
        <w:t>月</w:t>
      </w:r>
      <w:r>
        <w:rPr>
          <w:rFonts w:hint="eastAsia" w:ascii="楷体_GB2312" w:eastAsia="楷体_GB2312"/>
          <w:color w:val="000000"/>
          <w:highlight w:val="none"/>
          <w:u w:val="single"/>
        </w:rPr>
        <w:t xml:space="preserve">　  </w:t>
      </w:r>
      <w:r>
        <w:rPr>
          <w:rFonts w:hint="eastAsia" w:ascii="楷体_GB2312" w:eastAsia="楷体_GB2312"/>
          <w:color w:val="000000"/>
          <w:highlight w:val="none"/>
        </w:rPr>
        <w:t>日</w:t>
      </w: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mNkMzY1Mzg3M2Y1OWNkNjAzOGE5YWM0NjNiNmMifQ=="/>
    <w:docVar w:name="KSO_WPS_MARK_KEY" w:val="6ac60e5b-3a96-4427-8517-aea44de5b196"/>
  </w:docVars>
  <w:rsids>
    <w:rsidRoot w:val="00172A27"/>
    <w:rsid w:val="00010073"/>
    <w:rsid w:val="00067BD0"/>
    <w:rsid w:val="00115A77"/>
    <w:rsid w:val="00140315"/>
    <w:rsid w:val="00161BEF"/>
    <w:rsid w:val="001D1A45"/>
    <w:rsid w:val="0029474A"/>
    <w:rsid w:val="002E7D68"/>
    <w:rsid w:val="002F31F9"/>
    <w:rsid w:val="00397299"/>
    <w:rsid w:val="0045226C"/>
    <w:rsid w:val="004566BD"/>
    <w:rsid w:val="00463930"/>
    <w:rsid w:val="004A540B"/>
    <w:rsid w:val="004D2E5C"/>
    <w:rsid w:val="004D567D"/>
    <w:rsid w:val="00630E44"/>
    <w:rsid w:val="006D0034"/>
    <w:rsid w:val="00733F0C"/>
    <w:rsid w:val="007A254E"/>
    <w:rsid w:val="00846CCA"/>
    <w:rsid w:val="0087777D"/>
    <w:rsid w:val="00885B02"/>
    <w:rsid w:val="008B3C6F"/>
    <w:rsid w:val="009010A5"/>
    <w:rsid w:val="00901A19"/>
    <w:rsid w:val="009849CA"/>
    <w:rsid w:val="009D56C7"/>
    <w:rsid w:val="00A275E2"/>
    <w:rsid w:val="00A50560"/>
    <w:rsid w:val="00A8369F"/>
    <w:rsid w:val="00BB1D3D"/>
    <w:rsid w:val="00C737EF"/>
    <w:rsid w:val="00CD3AAD"/>
    <w:rsid w:val="00D6083E"/>
    <w:rsid w:val="00D77C18"/>
    <w:rsid w:val="00E93A2D"/>
    <w:rsid w:val="00EF0630"/>
    <w:rsid w:val="00F54604"/>
    <w:rsid w:val="00F577D9"/>
    <w:rsid w:val="00FC304B"/>
    <w:rsid w:val="00FF4FAE"/>
    <w:rsid w:val="01211AD4"/>
    <w:rsid w:val="01911411"/>
    <w:rsid w:val="0210316D"/>
    <w:rsid w:val="027D2D27"/>
    <w:rsid w:val="032E69F5"/>
    <w:rsid w:val="03975241"/>
    <w:rsid w:val="03A533E2"/>
    <w:rsid w:val="03EC57A5"/>
    <w:rsid w:val="041322F0"/>
    <w:rsid w:val="0470767C"/>
    <w:rsid w:val="04797FAC"/>
    <w:rsid w:val="048D3FCC"/>
    <w:rsid w:val="049256F0"/>
    <w:rsid w:val="04B52C5F"/>
    <w:rsid w:val="04BD3E99"/>
    <w:rsid w:val="055738D0"/>
    <w:rsid w:val="05631B18"/>
    <w:rsid w:val="057505FA"/>
    <w:rsid w:val="0586171E"/>
    <w:rsid w:val="058B67D1"/>
    <w:rsid w:val="060D34AB"/>
    <w:rsid w:val="062E6BCC"/>
    <w:rsid w:val="065677C2"/>
    <w:rsid w:val="06A44D39"/>
    <w:rsid w:val="06FC517C"/>
    <w:rsid w:val="075838FA"/>
    <w:rsid w:val="079C79D8"/>
    <w:rsid w:val="07AE61A6"/>
    <w:rsid w:val="07C115F6"/>
    <w:rsid w:val="07D433FC"/>
    <w:rsid w:val="080532BF"/>
    <w:rsid w:val="08123F24"/>
    <w:rsid w:val="0958005D"/>
    <w:rsid w:val="097F08D7"/>
    <w:rsid w:val="09A42552"/>
    <w:rsid w:val="09C7519B"/>
    <w:rsid w:val="09CB082F"/>
    <w:rsid w:val="09FC2F20"/>
    <w:rsid w:val="0A256191"/>
    <w:rsid w:val="0AC24028"/>
    <w:rsid w:val="0ADC6E54"/>
    <w:rsid w:val="0AE61051"/>
    <w:rsid w:val="0B297AA3"/>
    <w:rsid w:val="0B39193E"/>
    <w:rsid w:val="0B4A7177"/>
    <w:rsid w:val="0B913EF1"/>
    <w:rsid w:val="0BA81508"/>
    <w:rsid w:val="0BD52AF1"/>
    <w:rsid w:val="0C5164CB"/>
    <w:rsid w:val="0C565FF0"/>
    <w:rsid w:val="0C70682C"/>
    <w:rsid w:val="0C7330BE"/>
    <w:rsid w:val="0CC927DA"/>
    <w:rsid w:val="0CDE2096"/>
    <w:rsid w:val="0D4C4A2E"/>
    <w:rsid w:val="0D567575"/>
    <w:rsid w:val="0D76109E"/>
    <w:rsid w:val="0D80636E"/>
    <w:rsid w:val="0D937157"/>
    <w:rsid w:val="0DA45DD0"/>
    <w:rsid w:val="0DB51A3F"/>
    <w:rsid w:val="0E2C045C"/>
    <w:rsid w:val="0E360B94"/>
    <w:rsid w:val="0EE708AC"/>
    <w:rsid w:val="0F332E88"/>
    <w:rsid w:val="0F4672D5"/>
    <w:rsid w:val="0F9962F9"/>
    <w:rsid w:val="0FB837D5"/>
    <w:rsid w:val="108B548D"/>
    <w:rsid w:val="10CE2C79"/>
    <w:rsid w:val="111C7A20"/>
    <w:rsid w:val="113174E1"/>
    <w:rsid w:val="114535BD"/>
    <w:rsid w:val="117974BF"/>
    <w:rsid w:val="117F262B"/>
    <w:rsid w:val="11AF7FE9"/>
    <w:rsid w:val="11C40985"/>
    <w:rsid w:val="11E2145F"/>
    <w:rsid w:val="11F70A48"/>
    <w:rsid w:val="11FC3E3E"/>
    <w:rsid w:val="123F4DB9"/>
    <w:rsid w:val="127121FC"/>
    <w:rsid w:val="12A175E5"/>
    <w:rsid w:val="12C624DB"/>
    <w:rsid w:val="12F2111A"/>
    <w:rsid w:val="12FE1894"/>
    <w:rsid w:val="137364B9"/>
    <w:rsid w:val="13A61CEB"/>
    <w:rsid w:val="13AF387C"/>
    <w:rsid w:val="13FD21A1"/>
    <w:rsid w:val="14431466"/>
    <w:rsid w:val="14743853"/>
    <w:rsid w:val="1494463F"/>
    <w:rsid w:val="14A64372"/>
    <w:rsid w:val="14EC5535"/>
    <w:rsid w:val="14F2275F"/>
    <w:rsid w:val="151632A6"/>
    <w:rsid w:val="1530547B"/>
    <w:rsid w:val="153D4CD7"/>
    <w:rsid w:val="155E01DC"/>
    <w:rsid w:val="15695ACC"/>
    <w:rsid w:val="15905B72"/>
    <w:rsid w:val="16870F53"/>
    <w:rsid w:val="16B6726C"/>
    <w:rsid w:val="16D83A1E"/>
    <w:rsid w:val="16DD7E7C"/>
    <w:rsid w:val="17382E34"/>
    <w:rsid w:val="173974E5"/>
    <w:rsid w:val="17764180"/>
    <w:rsid w:val="17850B18"/>
    <w:rsid w:val="17CD4A58"/>
    <w:rsid w:val="18335F1D"/>
    <w:rsid w:val="188E3925"/>
    <w:rsid w:val="18BF5A03"/>
    <w:rsid w:val="18C337CC"/>
    <w:rsid w:val="19214DED"/>
    <w:rsid w:val="1959655E"/>
    <w:rsid w:val="197A742B"/>
    <w:rsid w:val="19882298"/>
    <w:rsid w:val="19B06864"/>
    <w:rsid w:val="1A257496"/>
    <w:rsid w:val="1AAB62C8"/>
    <w:rsid w:val="1AC90B13"/>
    <w:rsid w:val="1AD26FB6"/>
    <w:rsid w:val="1AE17CA4"/>
    <w:rsid w:val="1B6F0D91"/>
    <w:rsid w:val="1B7C4750"/>
    <w:rsid w:val="1BE502E2"/>
    <w:rsid w:val="1C485FFA"/>
    <w:rsid w:val="1C883F7A"/>
    <w:rsid w:val="1CD66584"/>
    <w:rsid w:val="1CFB2709"/>
    <w:rsid w:val="1D3F4FFF"/>
    <w:rsid w:val="1D5232E9"/>
    <w:rsid w:val="1D65301C"/>
    <w:rsid w:val="1DCC5C1F"/>
    <w:rsid w:val="1E3005CE"/>
    <w:rsid w:val="1E3804A3"/>
    <w:rsid w:val="1E5D0198"/>
    <w:rsid w:val="1E80764F"/>
    <w:rsid w:val="20182501"/>
    <w:rsid w:val="20553F5A"/>
    <w:rsid w:val="205717FD"/>
    <w:rsid w:val="206B0A5F"/>
    <w:rsid w:val="20736279"/>
    <w:rsid w:val="20AD752A"/>
    <w:rsid w:val="20B322F1"/>
    <w:rsid w:val="20DE6451"/>
    <w:rsid w:val="20EC52B7"/>
    <w:rsid w:val="20EC7F46"/>
    <w:rsid w:val="211E048C"/>
    <w:rsid w:val="213C1752"/>
    <w:rsid w:val="2172795D"/>
    <w:rsid w:val="217907CD"/>
    <w:rsid w:val="217E7C93"/>
    <w:rsid w:val="21C66ED5"/>
    <w:rsid w:val="21D84D67"/>
    <w:rsid w:val="21EB5ABA"/>
    <w:rsid w:val="22112213"/>
    <w:rsid w:val="225A0FE9"/>
    <w:rsid w:val="233D0598"/>
    <w:rsid w:val="23F16E8C"/>
    <w:rsid w:val="245B0AA4"/>
    <w:rsid w:val="24FB4266"/>
    <w:rsid w:val="25A35BD9"/>
    <w:rsid w:val="25C91C6F"/>
    <w:rsid w:val="25D90BEE"/>
    <w:rsid w:val="261E580D"/>
    <w:rsid w:val="262C35EF"/>
    <w:rsid w:val="263334A7"/>
    <w:rsid w:val="264F7ED5"/>
    <w:rsid w:val="26A03AAC"/>
    <w:rsid w:val="26B341D5"/>
    <w:rsid w:val="27131791"/>
    <w:rsid w:val="2756665E"/>
    <w:rsid w:val="276A66AD"/>
    <w:rsid w:val="279B6C90"/>
    <w:rsid w:val="27AB0725"/>
    <w:rsid w:val="27F824B1"/>
    <w:rsid w:val="286F5096"/>
    <w:rsid w:val="289C3095"/>
    <w:rsid w:val="28BD5149"/>
    <w:rsid w:val="29237CA4"/>
    <w:rsid w:val="296E3259"/>
    <w:rsid w:val="29AB5641"/>
    <w:rsid w:val="29D51B25"/>
    <w:rsid w:val="2A740F74"/>
    <w:rsid w:val="2A7F2026"/>
    <w:rsid w:val="2A805C7D"/>
    <w:rsid w:val="2A824349"/>
    <w:rsid w:val="2B006133"/>
    <w:rsid w:val="2B193698"/>
    <w:rsid w:val="2B261DB0"/>
    <w:rsid w:val="2B56218C"/>
    <w:rsid w:val="2B6371BC"/>
    <w:rsid w:val="2B8424D2"/>
    <w:rsid w:val="2BF97DFC"/>
    <w:rsid w:val="2C33084F"/>
    <w:rsid w:val="2C4562D1"/>
    <w:rsid w:val="2C887A35"/>
    <w:rsid w:val="2CF0667B"/>
    <w:rsid w:val="2D095672"/>
    <w:rsid w:val="2D911300"/>
    <w:rsid w:val="2DC1629D"/>
    <w:rsid w:val="2E7A204C"/>
    <w:rsid w:val="2EC83E3D"/>
    <w:rsid w:val="2EEC5D22"/>
    <w:rsid w:val="2F420B07"/>
    <w:rsid w:val="2F8C60B7"/>
    <w:rsid w:val="2FB26A82"/>
    <w:rsid w:val="2FF9525E"/>
    <w:rsid w:val="300A70A8"/>
    <w:rsid w:val="301E0228"/>
    <w:rsid w:val="30387671"/>
    <w:rsid w:val="305F666A"/>
    <w:rsid w:val="306B6F0E"/>
    <w:rsid w:val="306F1546"/>
    <w:rsid w:val="309644F8"/>
    <w:rsid w:val="30C50AA0"/>
    <w:rsid w:val="313866D6"/>
    <w:rsid w:val="31413C35"/>
    <w:rsid w:val="31496B30"/>
    <w:rsid w:val="3152231A"/>
    <w:rsid w:val="315A11CA"/>
    <w:rsid w:val="315B6501"/>
    <w:rsid w:val="31D2634F"/>
    <w:rsid w:val="31E17DE5"/>
    <w:rsid w:val="31E17E9D"/>
    <w:rsid w:val="320656E4"/>
    <w:rsid w:val="325D030E"/>
    <w:rsid w:val="32725963"/>
    <w:rsid w:val="32D73564"/>
    <w:rsid w:val="32E20E4B"/>
    <w:rsid w:val="32EC0C4F"/>
    <w:rsid w:val="33226E62"/>
    <w:rsid w:val="33550FE6"/>
    <w:rsid w:val="336A7909"/>
    <w:rsid w:val="336C0CC0"/>
    <w:rsid w:val="33F425AD"/>
    <w:rsid w:val="34A118FF"/>
    <w:rsid w:val="34B8182C"/>
    <w:rsid w:val="34BD0CFB"/>
    <w:rsid w:val="34F52217"/>
    <w:rsid w:val="34FD2B01"/>
    <w:rsid w:val="350A33BF"/>
    <w:rsid w:val="3559255E"/>
    <w:rsid w:val="35D73F34"/>
    <w:rsid w:val="35E6061B"/>
    <w:rsid w:val="362625BA"/>
    <w:rsid w:val="36687CDD"/>
    <w:rsid w:val="3680281D"/>
    <w:rsid w:val="36A77DAA"/>
    <w:rsid w:val="3702134A"/>
    <w:rsid w:val="370E5562"/>
    <w:rsid w:val="370F65A9"/>
    <w:rsid w:val="37337890"/>
    <w:rsid w:val="37930B5D"/>
    <w:rsid w:val="37A776B1"/>
    <w:rsid w:val="37BA7589"/>
    <w:rsid w:val="37EC0A77"/>
    <w:rsid w:val="386D0811"/>
    <w:rsid w:val="38855CAB"/>
    <w:rsid w:val="38A816B3"/>
    <w:rsid w:val="38EF5A38"/>
    <w:rsid w:val="395D6925"/>
    <w:rsid w:val="399E5DA7"/>
    <w:rsid w:val="39AE31FE"/>
    <w:rsid w:val="39B11FE5"/>
    <w:rsid w:val="39BD1C2B"/>
    <w:rsid w:val="3A0177D1"/>
    <w:rsid w:val="3A1A52F7"/>
    <w:rsid w:val="3A7379ED"/>
    <w:rsid w:val="3AA30888"/>
    <w:rsid w:val="3B506C62"/>
    <w:rsid w:val="3B8D6AEC"/>
    <w:rsid w:val="3B924250"/>
    <w:rsid w:val="3C402D26"/>
    <w:rsid w:val="3C5F2ED5"/>
    <w:rsid w:val="3C8F2833"/>
    <w:rsid w:val="3CB17585"/>
    <w:rsid w:val="3CBE7BFC"/>
    <w:rsid w:val="3CC316B1"/>
    <w:rsid w:val="3D0A29AE"/>
    <w:rsid w:val="3D1D31C0"/>
    <w:rsid w:val="3D870A34"/>
    <w:rsid w:val="3D8B6C8E"/>
    <w:rsid w:val="3E404131"/>
    <w:rsid w:val="3E7D7AB5"/>
    <w:rsid w:val="3E7E3762"/>
    <w:rsid w:val="3ECF5DA3"/>
    <w:rsid w:val="3ED509F6"/>
    <w:rsid w:val="3EE939CC"/>
    <w:rsid w:val="3EF6564C"/>
    <w:rsid w:val="3F4812BE"/>
    <w:rsid w:val="3F5854E0"/>
    <w:rsid w:val="3F643A7B"/>
    <w:rsid w:val="3F7B351B"/>
    <w:rsid w:val="3F9246F7"/>
    <w:rsid w:val="3F9B5FD2"/>
    <w:rsid w:val="3FDF26AA"/>
    <w:rsid w:val="409A2A9D"/>
    <w:rsid w:val="409E221E"/>
    <w:rsid w:val="40A435AC"/>
    <w:rsid w:val="40CB71A0"/>
    <w:rsid w:val="40CD7558"/>
    <w:rsid w:val="413808F4"/>
    <w:rsid w:val="41EB5BEB"/>
    <w:rsid w:val="42380296"/>
    <w:rsid w:val="428F3F98"/>
    <w:rsid w:val="42943044"/>
    <w:rsid w:val="42D44D73"/>
    <w:rsid w:val="430C1797"/>
    <w:rsid w:val="43374040"/>
    <w:rsid w:val="4392617A"/>
    <w:rsid w:val="43B36598"/>
    <w:rsid w:val="441421E2"/>
    <w:rsid w:val="4447497A"/>
    <w:rsid w:val="44557097"/>
    <w:rsid w:val="44F30EB2"/>
    <w:rsid w:val="45412BC0"/>
    <w:rsid w:val="45C97502"/>
    <w:rsid w:val="46053863"/>
    <w:rsid w:val="461E4CCA"/>
    <w:rsid w:val="46206466"/>
    <w:rsid w:val="464565F0"/>
    <w:rsid w:val="464F4757"/>
    <w:rsid w:val="465E4A1E"/>
    <w:rsid w:val="46717F8B"/>
    <w:rsid w:val="46916EDC"/>
    <w:rsid w:val="47056462"/>
    <w:rsid w:val="471823D7"/>
    <w:rsid w:val="47290E50"/>
    <w:rsid w:val="47313EC1"/>
    <w:rsid w:val="47377D25"/>
    <w:rsid w:val="47460A86"/>
    <w:rsid w:val="477D6FD2"/>
    <w:rsid w:val="47833F1C"/>
    <w:rsid w:val="47A26DE5"/>
    <w:rsid w:val="47F071FA"/>
    <w:rsid w:val="48A85783"/>
    <w:rsid w:val="493149B2"/>
    <w:rsid w:val="496309D1"/>
    <w:rsid w:val="49975A5C"/>
    <w:rsid w:val="499F6452"/>
    <w:rsid w:val="49A37B76"/>
    <w:rsid w:val="49A90C47"/>
    <w:rsid w:val="49E43D8F"/>
    <w:rsid w:val="4A226828"/>
    <w:rsid w:val="4AFD7243"/>
    <w:rsid w:val="4B094AA3"/>
    <w:rsid w:val="4B105AA2"/>
    <w:rsid w:val="4B465525"/>
    <w:rsid w:val="4B493BEA"/>
    <w:rsid w:val="4B6D3309"/>
    <w:rsid w:val="4BDB58A6"/>
    <w:rsid w:val="4BE1010B"/>
    <w:rsid w:val="4C571EE7"/>
    <w:rsid w:val="4C7F0269"/>
    <w:rsid w:val="4CAA727C"/>
    <w:rsid w:val="4CAF0EB6"/>
    <w:rsid w:val="4CF3744D"/>
    <w:rsid w:val="4D372C3B"/>
    <w:rsid w:val="4D52686A"/>
    <w:rsid w:val="4D6E0465"/>
    <w:rsid w:val="4E221FF5"/>
    <w:rsid w:val="4E8A1489"/>
    <w:rsid w:val="4E8C7B5A"/>
    <w:rsid w:val="4E8F4A87"/>
    <w:rsid w:val="4EAC6020"/>
    <w:rsid w:val="4EAF78B3"/>
    <w:rsid w:val="4EB2404A"/>
    <w:rsid w:val="4EC43972"/>
    <w:rsid w:val="4F2B696A"/>
    <w:rsid w:val="4F7F621F"/>
    <w:rsid w:val="4F980780"/>
    <w:rsid w:val="4FA3722D"/>
    <w:rsid w:val="4FF67DA9"/>
    <w:rsid w:val="507412FF"/>
    <w:rsid w:val="51043886"/>
    <w:rsid w:val="5107311F"/>
    <w:rsid w:val="51A7054C"/>
    <w:rsid w:val="51BD0BBB"/>
    <w:rsid w:val="51EF4EE8"/>
    <w:rsid w:val="52333F29"/>
    <w:rsid w:val="52362032"/>
    <w:rsid w:val="528A0854"/>
    <w:rsid w:val="52932F1C"/>
    <w:rsid w:val="52936056"/>
    <w:rsid w:val="52976669"/>
    <w:rsid w:val="52DF1FD8"/>
    <w:rsid w:val="52EE30A3"/>
    <w:rsid w:val="52F32DF1"/>
    <w:rsid w:val="52F42518"/>
    <w:rsid w:val="52F8470B"/>
    <w:rsid w:val="52F972DC"/>
    <w:rsid w:val="5333708F"/>
    <w:rsid w:val="53373E0C"/>
    <w:rsid w:val="53394028"/>
    <w:rsid w:val="53A92F5C"/>
    <w:rsid w:val="53BF3446"/>
    <w:rsid w:val="53E83F84"/>
    <w:rsid w:val="540D6173"/>
    <w:rsid w:val="54145376"/>
    <w:rsid w:val="546E4AED"/>
    <w:rsid w:val="547B6CBB"/>
    <w:rsid w:val="54840C6B"/>
    <w:rsid w:val="55142068"/>
    <w:rsid w:val="557F2EE8"/>
    <w:rsid w:val="5607030A"/>
    <w:rsid w:val="560D4C27"/>
    <w:rsid w:val="560F79AB"/>
    <w:rsid w:val="56486890"/>
    <w:rsid w:val="56AC5F5C"/>
    <w:rsid w:val="56BF2753"/>
    <w:rsid w:val="56C453AF"/>
    <w:rsid w:val="56C71CEF"/>
    <w:rsid w:val="56E147BB"/>
    <w:rsid w:val="575C36AB"/>
    <w:rsid w:val="57981260"/>
    <w:rsid w:val="579C5D04"/>
    <w:rsid w:val="584F33DB"/>
    <w:rsid w:val="58880B00"/>
    <w:rsid w:val="592B368C"/>
    <w:rsid w:val="593C70C9"/>
    <w:rsid w:val="5971602B"/>
    <w:rsid w:val="597933D0"/>
    <w:rsid w:val="59C2404E"/>
    <w:rsid w:val="5A4768BE"/>
    <w:rsid w:val="5A481F32"/>
    <w:rsid w:val="5A9D4C06"/>
    <w:rsid w:val="5AAC50E0"/>
    <w:rsid w:val="5ACD033A"/>
    <w:rsid w:val="5B0F290D"/>
    <w:rsid w:val="5B3C0785"/>
    <w:rsid w:val="5B5F03A4"/>
    <w:rsid w:val="5B833730"/>
    <w:rsid w:val="5BD520D9"/>
    <w:rsid w:val="5BE94EA7"/>
    <w:rsid w:val="5BF56BCA"/>
    <w:rsid w:val="5C150835"/>
    <w:rsid w:val="5CAB5591"/>
    <w:rsid w:val="5CB325DE"/>
    <w:rsid w:val="5CDF4400"/>
    <w:rsid w:val="5CE2303B"/>
    <w:rsid w:val="5DA25B26"/>
    <w:rsid w:val="5DFB4309"/>
    <w:rsid w:val="5DFD7E60"/>
    <w:rsid w:val="5E1D42F4"/>
    <w:rsid w:val="5E355156"/>
    <w:rsid w:val="5E3C33B9"/>
    <w:rsid w:val="5E5F727B"/>
    <w:rsid w:val="5E9D546B"/>
    <w:rsid w:val="5EE05C74"/>
    <w:rsid w:val="5F0C5A1D"/>
    <w:rsid w:val="5F1679DF"/>
    <w:rsid w:val="5F6F11BD"/>
    <w:rsid w:val="5FA73BCF"/>
    <w:rsid w:val="5FC806F4"/>
    <w:rsid w:val="5FEB4E61"/>
    <w:rsid w:val="6000050D"/>
    <w:rsid w:val="6005655F"/>
    <w:rsid w:val="60243E7D"/>
    <w:rsid w:val="61B060A8"/>
    <w:rsid w:val="62083A7A"/>
    <w:rsid w:val="626D7F91"/>
    <w:rsid w:val="62B31701"/>
    <w:rsid w:val="62D95069"/>
    <w:rsid w:val="62FD2FED"/>
    <w:rsid w:val="63A66B70"/>
    <w:rsid w:val="63BD5FC6"/>
    <w:rsid w:val="63EB6C79"/>
    <w:rsid w:val="64224CDD"/>
    <w:rsid w:val="64597225"/>
    <w:rsid w:val="648570CD"/>
    <w:rsid w:val="64C86988"/>
    <w:rsid w:val="64FC7EC6"/>
    <w:rsid w:val="652620A3"/>
    <w:rsid w:val="65895FE3"/>
    <w:rsid w:val="65D96A67"/>
    <w:rsid w:val="65EE3ABC"/>
    <w:rsid w:val="660C6F8D"/>
    <w:rsid w:val="662856A8"/>
    <w:rsid w:val="66D32741"/>
    <w:rsid w:val="671442DF"/>
    <w:rsid w:val="674E6DCA"/>
    <w:rsid w:val="674F19AC"/>
    <w:rsid w:val="68E57EE9"/>
    <w:rsid w:val="69445E5F"/>
    <w:rsid w:val="695C71B3"/>
    <w:rsid w:val="69E86A98"/>
    <w:rsid w:val="6A10391B"/>
    <w:rsid w:val="6A202A2D"/>
    <w:rsid w:val="6A8D3179"/>
    <w:rsid w:val="6A944E7A"/>
    <w:rsid w:val="6AAF6D20"/>
    <w:rsid w:val="6AEA4F95"/>
    <w:rsid w:val="6B2973C6"/>
    <w:rsid w:val="6B405298"/>
    <w:rsid w:val="6B451364"/>
    <w:rsid w:val="6B5A1B20"/>
    <w:rsid w:val="6B6F6076"/>
    <w:rsid w:val="6B76151E"/>
    <w:rsid w:val="6B813407"/>
    <w:rsid w:val="6BF04F8D"/>
    <w:rsid w:val="6C12220B"/>
    <w:rsid w:val="6C2B2308"/>
    <w:rsid w:val="6C441CC8"/>
    <w:rsid w:val="6C77379F"/>
    <w:rsid w:val="6C7B298E"/>
    <w:rsid w:val="6CAD6955"/>
    <w:rsid w:val="6D080EA7"/>
    <w:rsid w:val="6D132D3E"/>
    <w:rsid w:val="6D3E1705"/>
    <w:rsid w:val="6D511089"/>
    <w:rsid w:val="6D621DCA"/>
    <w:rsid w:val="6D6E56B8"/>
    <w:rsid w:val="6D847FBA"/>
    <w:rsid w:val="6DC36570"/>
    <w:rsid w:val="6E437CAD"/>
    <w:rsid w:val="6EAB14DE"/>
    <w:rsid w:val="6EBD5827"/>
    <w:rsid w:val="6EBF2B4B"/>
    <w:rsid w:val="6EF778CF"/>
    <w:rsid w:val="6F3237D5"/>
    <w:rsid w:val="6F5E0C47"/>
    <w:rsid w:val="6F5E1AE9"/>
    <w:rsid w:val="6F7A39FD"/>
    <w:rsid w:val="6FFA789D"/>
    <w:rsid w:val="70101F69"/>
    <w:rsid w:val="70AB5768"/>
    <w:rsid w:val="710B6BAC"/>
    <w:rsid w:val="714B2FCA"/>
    <w:rsid w:val="714B7705"/>
    <w:rsid w:val="71985E7B"/>
    <w:rsid w:val="71D329D8"/>
    <w:rsid w:val="71D86272"/>
    <w:rsid w:val="71F4319C"/>
    <w:rsid w:val="724D52E1"/>
    <w:rsid w:val="72514A93"/>
    <w:rsid w:val="725E50A3"/>
    <w:rsid w:val="728D0D35"/>
    <w:rsid w:val="72A52AB2"/>
    <w:rsid w:val="73026257"/>
    <w:rsid w:val="73B47087"/>
    <w:rsid w:val="740A4CE5"/>
    <w:rsid w:val="740E3560"/>
    <w:rsid w:val="743E2DF5"/>
    <w:rsid w:val="74633DDA"/>
    <w:rsid w:val="74CE2E33"/>
    <w:rsid w:val="74E403D4"/>
    <w:rsid w:val="74F317E8"/>
    <w:rsid w:val="754206C3"/>
    <w:rsid w:val="754B4417"/>
    <w:rsid w:val="75821881"/>
    <w:rsid w:val="75912198"/>
    <w:rsid w:val="75B116FF"/>
    <w:rsid w:val="75E30B69"/>
    <w:rsid w:val="764341DF"/>
    <w:rsid w:val="7658552F"/>
    <w:rsid w:val="76605752"/>
    <w:rsid w:val="76B4739E"/>
    <w:rsid w:val="76FB321F"/>
    <w:rsid w:val="773F310C"/>
    <w:rsid w:val="776B5657"/>
    <w:rsid w:val="777F5A87"/>
    <w:rsid w:val="778832B2"/>
    <w:rsid w:val="77901B44"/>
    <w:rsid w:val="77BB3590"/>
    <w:rsid w:val="78131FD5"/>
    <w:rsid w:val="782213E5"/>
    <w:rsid w:val="782B1028"/>
    <w:rsid w:val="790315C9"/>
    <w:rsid w:val="7927418E"/>
    <w:rsid w:val="796C3414"/>
    <w:rsid w:val="7983741D"/>
    <w:rsid w:val="7991038C"/>
    <w:rsid w:val="79D329BB"/>
    <w:rsid w:val="79FE6084"/>
    <w:rsid w:val="7A187C44"/>
    <w:rsid w:val="7A1B27C6"/>
    <w:rsid w:val="7A9E51EA"/>
    <w:rsid w:val="7AC202DC"/>
    <w:rsid w:val="7B4A1BD8"/>
    <w:rsid w:val="7B752993"/>
    <w:rsid w:val="7B9621A7"/>
    <w:rsid w:val="7BAA3C71"/>
    <w:rsid w:val="7BE14791"/>
    <w:rsid w:val="7BFC15CB"/>
    <w:rsid w:val="7C013085"/>
    <w:rsid w:val="7C531684"/>
    <w:rsid w:val="7C857F58"/>
    <w:rsid w:val="7C892C6D"/>
    <w:rsid w:val="7CD62E27"/>
    <w:rsid w:val="7CFA1BD1"/>
    <w:rsid w:val="7D371B29"/>
    <w:rsid w:val="7D44147C"/>
    <w:rsid w:val="7D5273B9"/>
    <w:rsid w:val="7D7A3F0D"/>
    <w:rsid w:val="7DD47CA8"/>
    <w:rsid w:val="7DEC172B"/>
    <w:rsid w:val="7DFB1EBB"/>
    <w:rsid w:val="7EE4599E"/>
    <w:rsid w:val="7EF544D0"/>
    <w:rsid w:val="7F1F1A06"/>
    <w:rsid w:val="7F2C26F6"/>
    <w:rsid w:val="7F351DAF"/>
    <w:rsid w:val="7F487351"/>
    <w:rsid w:val="7F5D4E94"/>
    <w:rsid w:val="7FF96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autoSpaceDE w:val="0"/>
      <w:autoSpaceDN w:val="0"/>
      <w:adjustRightInd w:val="0"/>
      <w:spacing w:before="240" w:beforeLines="0" w:beforeAutospacing="0" w:after="120" w:afterLines="0" w:afterAutospacing="0" w:line="300" w:lineRule="auto"/>
      <w:jc w:val="center"/>
      <w:outlineLvl w:val="0"/>
    </w:pPr>
    <w:rPr>
      <w:rFonts w:ascii="宋体" w:hAnsi="Times New Roman" w:eastAsia="宋体" w:cs="Times New Roman"/>
      <w:b/>
      <w:kern w:val="44"/>
      <w:sz w:val="32"/>
    </w:rPr>
  </w:style>
  <w:style w:type="paragraph" w:styleId="4">
    <w:name w:val="heading 2"/>
    <w:basedOn w:val="1"/>
    <w:next w:val="5"/>
    <w:qFormat/>
    <w:uiPriority w:val="0"/>
    <w:pPr>
      <w:keepNext/>
      <w:keepLines/>
      <w:autoSpaceDE w:val="0"/>
      <w:autoSpaceDN w:val="0"/>
      <w:adjustRightInd w:val="0"/>
      <w:spacing w:before="120" w:beforeLines="0" w:beforeAutospacing="0" w:line="300" w:lineRule="auto"/>
      <w:jc w:val="center"/>
      <w:outlineLvl w:val="1"/>
    </w:pPr>
    <w:rPr>
      <w:rFonts w:ascii="Arial" w:hAnsi="Arial" w:eastAsia="黑体" w:cs="Times New Roman"/>
      <w:b/>
      <w:kern w:val="0"/>
      <w:sz w:val="30"/>
    </w:rPr>
  </w:style>
  <w:style w:type="paragraph" w:styleId="6">
    <w:name w:val="heading 3"/>
    <w:basedOn w:val="1"/>
    <w:next w:val="5"/>
    <w:qFormat/>
    <w:uiPriority w:val="0"/>
    <w:pPr>
      <w:keepNext/>
      <w:keepLines/>
      <w:autoSpaceDE w:val="0"/>
      <w:autoSpaceDN w:val="0"/>
      <w:adjustRightInd w:val="0"/>
      <w:spacing w:before="360" w:beforeLines="0" w:beforeAutospacing="0" w:after="120" w:afterLines="0" w:afterAutospacing="0"/>
      <w:jc w:val="left"/>
      <w:outlineLvl w:val="2"/>
    </w:pPr>
    <w:rPr>
      <w:rFonts w:ascii="宋体" w:hAnsi="Times New Roman" w:eastAsia="宋体" w:cs="Times New Roman"/>
      <w:b/>
      <w:kern w:val="0"/>
      <w:sz w:val="24"/>
      <w:u w:val="single"/>
    </w:rPr>
  </w:style>
  <w:style w:type="character" w:default="1" w:styleId="25">
    <w:name w:val="Default Paragraph Font"/>
    <w:qFormat/>
    <w:uiPriority w:val="0"/>
    <w:rPr>
      <w:rFonts w:ascii="Times New Roman" w:hAnsi="Times New Roman" w:eastAsia="宋体" w:cs="Times New Roman"/>
    </w:rPr>
  </w:style>
  <w:style w:type="table" w:default="1" w:styleId="2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Times New Roman" w:hAnsi="Times New Roman" w:eastAsia="宋体" w:cs="Times New Roman"/>
    </w:rPr>
  </w:style>
  <w:style w:type="paragraph" w:styleId="5">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toc 7"/>
    <w:basedOn w:val="1"/>
    <w:next w:val="1"/>
    <w:qFormat/>
    <w:uiPriority w:val="0"/>
    <w:pPr>
      <w:ind w:left="2520" w:leftChars="1200"/>
    </w:pPr>
    <w:rPr>
      <w:rFonts w:ascii="Times New Roman" w:hAnsi="Times New Roman" w:eastAsia="宋体" w:cs="Times New Roman"/>
    </w:rPr>
  </w:style>
  <w:style w:type="paragraph" w:styleId="8">
    <w:name w:val="toc 5"/>
    <w:basedOn w:val="1"/>
    <w:next w:val="1"/>
    <w:qFormat/>
    <w:uiPriority w:val="0"/>
    <w:pPr>
      <w:ind w:left="1680" w:leftChars="800"/>
    </w:pPr>
    <w:rPr>
      <w:rFonts w:ascii="Times New Roman" w:hAnsi="Times New Roman" w:eastAsia="宋体" w:cs="Times New Roman"/>
    </w:rPr>
  </w:style>
  <w:style w:type="paragraph" w:styleId="9">
    <w:name w:val="toc 3"/>
    <w:basedOn w:val="1"/>
    <w:next w:val="1"/>
    <w:qFormat/>
    <w:uiPriority w:val="0"/>
    <w:pPr>
      <w:ind w:left="840" w:leftChars="400"/>
    </w:pPr>
    <w:rPr>
      <w:rFonts w:ascii="Times New Roman" w:hAnsi="Times New Roman" w:eastAsia="宋体" w:cs="Times New Roman"/>
    </w:rPr>
  </w:style>
  <w:style w:type="paragraph" w:styleId="10">
    <w:name w:val="toc 8"/>
    <w:basedOn w:val="1"/>
    <w:next w:val="1"/>
    <w:qFormat/>
    <w:uiPriority w:val="0"/>
    <w:pPr>
      <w:ind w:left="2940" w:leftChars="1400"/>
    </w:pPr>
    <w:rPr>
      <w:rFonts w:ascii="Times New Roman" w:hAnsi="Times New Roman" w:eastAsia="宋体" w:cs="Times New Roman"/>
    </w:rPr>
  </w:style>
  <w:style w:type="paragraph" w:styleId="11">
    <w:name w:val="Body Text Indent 2"/>
    <w:basedOn w:val="1"/>
    <w:qFormat/>
    <w:uiPriority w:val="0"/>
    <w:pPr>
      <w:ind w:firstLine="480" w:firstLineChars="200"/>
    </w:pPr>
    <w:rPr>
      <w:rFonts w:ascii="仿宋_GB2312" w:hAnsi="Times New Roman" w:eastAsia="仿宋_GB2312" w:cs="Times New Roman"/>
      <w:sz w:val="24"/>
    </w:r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4">
    <w:name w:val="toc 1"/>
    <w:basedOn w:val="1"/>
    <w:next w:val="1"/>
    <w:qFormat/>
    <w:uiPriority w:val="0"/>
    <w:rPr>
      <w:rFonts w:ascii="Times New Roman" w:hAnsi="Times New Roman" w:eastAsia="宋体" w:cs="Times New Roman"/>
    </w:rPr>
  </w:style>
  <w:style w:type="paragraph" w:styleId="15">
    <w:name w:val="toc 4"/>
    <w:basedOn w:val="1"/>
    <w:next w:val="1"/>
    <w:qFormat/>
    <w:uiPriority w:val="0"/>
    <w:pPr>
      <w:ind w:left="1260" w:leftChars="600"/>
    </w:pPr>
    <w:rPr>
      <w:rFonts w:ascii="Times New Roman" w:hAnsi="Times New Roman" w:eastAsia="宋体" w:cs="Times New Roman"/>
    </w:rPr>
  </w:style>
  <w:style w:type="paragraph" w:styleId="16">
    <w:name w:val="toc 6"/>
    <w:basedOn w:val="1"/>
    <w:next w:val="1"/>
    <w:qFormat/>
    <w:uiPriority w:val="0"/>
    <w:pPr>
      <w:ind w:left="2100" w:leftChars="1000"/>
    </w:pPr>
    <w:rPr>
      <w:rFonts w:ascii="Times New Roman" w:hAnsi="Times New Roman" w:eastAsia="宋体" w:cs="Times New Roman"/>
    </w:rPr>
  </w:style>
  <w:style w:type="paragraph" w:styleId="17">
    <w:name w:val="Body Text Indent 3"/>
    <w:basedOn w:val="1"/>
    <w:qFormat/>
    <w:uiPriority w:val="0"/>
    <w:pPr>
      <w:autoSpaceDE w:val="0"/>
      <w:autoSpaceDN w:val="0"/>
      <w:adjustRightInd w:val="0"/>
      <w:spacing w:before="120" w:beforeLines="0" w:beforeAutospacing="0" w:line="22" w:lineRule="atLeast"/>
      <w:ind w:left="720" w:firstLine="480"/>
      <w:jc w:val="left"/>
    </w:pPr>
    <w:rPr>
      <w:rFonts w:ascii="宋体" w:hAnsi="Times New Roman" w:eastAsia="宋体" w:cs="Times New Roman"/>
      <w:kern w:val="0"/>
      <w:sz w:val="24"/>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toc 9"/>
    <w:basedOn w:val="1"/>
    <w:next w:val="1"/>
    <w:qFormat/>
    <w:uiPriority w:val="0"/>
    <w:pPr>
      <w:ind w:left="3360" w:leftChars="1600"/>
    </w:pPr>
    <w:rPr>
      <w:rFonts w:ascii="Times New Roman" w:hAnsi="Times New Roman" w:eastAsia="宋体" w:cs="Times New Roman"/>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index 1"/>
    <w:basedOn w:val="1"/>
    <w:next w:val="1"/>
    <w:qFormat/>
    <w:uiPriority w:val="0"/>
    <w:rPr>
      <w:rFonts w:ascii="Times New Roman" w:hAnsi="Times New Roman" w:eastAsia="宋体" w:cs="Times New Roman"/>
    </w:rPr>
  </w:style>
  <w:style w:type="paragraph" w:styleId="22">
    <w:name w:val="Body Text First Indent"/>
    <w:basedOn w:val="2"/>
    <w:qFormat/>
    <w:uiPriority w:val="0"/>
    <w:pPr>
      <w:ind w:firstLine="420" w:firstLineChars="100"/>
    </w:pPr>
    <w:rPr>
      <w:rFonts w:ascii="Calibri" w:hAnsi="Calibri" w:eastAsia="宋体" w:cs="Times New Roman"/>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Times New Roman" w:hAnsi="Times New Roman" w:eastAsia="宋体" w:cs="Times New Roman"/>
    </w:rPr>
  </w:style>
  <w:style w:type="character" w:styleId="27">
    <w:name w:val="Hyperlink"/>
    <w:basedOn w:val="25"/>
    <w:qFormat/>
    <w:uiPriority w:val="0"/>
    <w:rPr>
      <w:rFonts w:ascii="Times New Roman" w:hAnsi="Times New Roman" w:eastAsia="宋体" w:cs="Times New Roman"/>
      <w:color w:val="0000FF"/>
      <w:u w:val="single"/>
    </w:rPr>
  </w:style>
  <w:style w:type="paragraph" w:customStyle="1" w:styleId="28">
    <w:name w:val="一级条标题"/>
    <w:basedOn w:val="29"/>
    <w:next w:val="30"/>
    <w:qFormat/>
    <w:uiPriority w:val="0"/>
    <w:pPr>
      <w:tabs>
        <w:tab w:val="left" w:pos="810"/>
        <w:tab w:val="left" w:pos="907"/>
        <w:tab w:val="left" w:pos="1265"/>
      </w:tabs>
      <w:spacing w:before="0" w:beforeLines="0" w:after="0" w:afterLines="0"/>
      <w:ind w:left="907" w:hanging="907"/>
      <w:outlineLvl w:val="2"/>
    </w:pPr>
    <w:rPr>
      <w:rFonts w:hAnsi="宋体"/>
      <w:kern w:val="0"/>
      <w:sz w:val="20"/>
      <w:szCs w:val="20"/>
    </w:rPr>
  </w:style>
  <w:style w:type="paragraph" w:customStyle="1" w:styleId="29">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0">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1">
    <w:name w:val="Default"/>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32">
    <w:name w:val="小节标题"/>
    <w:basedOn w:val="1"/>
    <w:next w:val="1"/>
    <w:qFormat/>
    <w:uiPriority w:val="0"/>
    <w:pPr>
      <w:widowControl/>
      <w:spacing w:before="175" w:beforeLines="0" w:after="102" w:afterLines="0" w:line="351" w:lineRule="atLeast"/>
      <w:textAlignment w:val="baseline"/>
    </w:pPr>
    <w:rPr>
      <w:rFonts w:ascii="Times New Roman" w:hAnsi="Times New Roman" w:eastAsia="黑体" w:cs="Times New Roman"/>
      <w:color w:val="000000"/>
      <w:kern w:val="0"/>
      <w:u w:val="none" w:color="000000"/>
    </w:rPr>
  </w:style>
  <w:style w:type="paragraph" w:customStyle="1" w:styleId="33">
    <w:name w:val="p0"/>
    <w:qFormat/>
    <w:uiPriority w:val="0"/>
    <w:pPr>
      <w:widowControl/>
    </w:pPr>
    <w:rPr>
      <w:rFonts w:ascii="Times New Roman" w:hAnsi="Times New Roman" w:eastAsia="宋体" w:cs="Times New Roman"/>
      <w:kern w:val="0"/>
      <w:szCs w:val="21"/>
    </w:rPr>
  </w:style>
  <w:style w:type="paragraph" w:customStyle="1" w:styleId="34">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19</Pages>
  <Words>11399</Words>
  <Characters>12100</Characters>
  <Lines>88</Lines>
  <Paragraphs>24</Paragraphs>
  <TotalTime>0</TotalTime>
  <ScaleCrop>false</ScaleCrop>
  <LinksUpToDate>false</LinksUpToDate>
  <CharactersWithSpaces>13237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2008-12-22T07:22:00Z</dcterms:created>
  <dc:creator>东台市公共资源交易中心</dc:creator>
  <cp:lastModifiedBy>dj</cp:lastModifiedBy>
  <cp:lastPrinted>2022-11-19T04:34:00Z</cp:lastPrinted>
  <dcterms:modified xsi:type="dcterms:W3CDTF">2023-05-31T09:22:56Z</dcterms:modified>
  <dc:title>招标文件范本F5.1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2119447F6B9A4FB4B81B2AFA7C9DC6F3</vt:lpwstr>
  </property>
  <property fmtid="{D5CDD505-2E9C-101B-9397-08002B2CF9AE}" pid="4" name="commondata">
    <vt:lpwstr>eyJoZGlkIjoiM2NkM2I5NTQ1YWZlZmVkMjg0YjM5ODQwNDE3ZjRmMDkifQ==</vt:lpwstr>
  </property>
</Properties>
</file>